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208A" w:rsidRPr="00FC1C9B" w:rsidRDefault="0082208A" w:rsidP="0082208A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FC1C9B">
        <w:rPr>
          <w:rFonts w:ascii="Times New Roman" w:hAnsi="Times New Roman"/>
          <w:b/>
          <w:sz w:val="24"/>
          <w:szCs w:val="24"/>
        </w:rPr>
        <w:t>Теория карбониевого иона</w:t>
      </w:r>
    </w:p>
    <w:p w:rsidR="0082208A" w:rsidRDefault="0082208A" w:rsidP="0082208A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424E0C" w:rsidRDefault="000A53B4" w:rsidP="0082208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2208A">
        <w:rPr>
          <w:rFonts w:ascii="Times New Roman" w:hAnsi="Times New Roman"/>
          <w:sz w:val="24"/>
          <w:szCs w:val="24"/>
        </w:rPr>
        <w:t>Карбокатионы можно представить</w:t>
      </w:r>
      <w:r w:rsidR="002773C7">
        <w:rPr>
          <w:rFonts w:ascii="Times New Roman" w:hAnsi="Times New Roman"/>
          <w:sz w:val="24"/>
          <w:szCs w:val="24"/>
        </w:rPr>
        <w:t>,</w:t>
      </w:r>
      <w:r w:rsidRPr="0082208A">
        <w:rPr>
          <w:rFonts w:ascii="Times New Roman" w:hAnsi="Times New Roman"/>
          <w:sz w:val="24"/>
          <w:szCs w:val="24"/>
        </w:rPr>
        <w:t xml:space="preserve"> как органические катионы с зарядом, в большей или меньшей степени ассоциированным с углеродным атомом. Мысль о существовании подобных органических катионов была высказана около </w:t>
      </w:r>
      <w:r w:rsidR="0082208A">
        <w:rPr>
          <w:rFonts w:ascii="Times New Roman" w:hAnsi="Times New Roman"/>
          <w:sz w:val="24"/>
          <w:szCs w:val="24"/>
        </w:rPr>
        <w:t>9</w:t>
      </w:r>
      <w:r w:rsidRPr="0082208A">
        <w:rPr>
          <w:rFonts w:ascii="Times New Roman" w:hAnsi="Times New Roman"/>
          <w:sz w:val="24"/>
          <w:szCs w:val="24"/>
        </w:rPr>
        <w:t xml:space="preserve">0 лет тому назад при изучении производных трифенилметана в кислотных растворах. Через несколько лет было сделано предположение, что ионы карбения могут </w:t>
      </w:r>
      <w:r w:rsidR="0082208A">
        <w:rPr>
          <w:rFonts w:ascii="Times New Roman" w:hAnsi="Times New Roman"/>
          <w:sz w:val="24"/>
          <w:szCs w:val="24"/>
        </w:rPr>
        <w:t>я</w:t>
      </w:r>
      <w:r w:rsidRPr="0082208A">
        <w:rPr>
          <w:rFonts w:ascii="Times New Roman" w:hAnsi="Times New Roman"/>
          <w:sz w:val="24"/>
          <w:szCs w:val="24"/>
        </w:rPr>
        <w:t>вляться промежуточными продуктами в ряде органических реакций. Существование карбокатионов в сверхкислотных средах было доказано с использованием методов ЯМР и др</w:t>
      </w:r>
      <w:r w:rsidR="0082208A">
        <w:rPr>
          <w:rFonts w:ascii="Times New Roman" w:hAnsi="Times New Roman"/>
          <w:sz w:val="24"/>
          <w:szCs w:val="24"/>
        </w:rPr>
        <w:t>угих физических методов</w:t>
      </w:r>
      <w:r w:rsidRPr="0082208A">
        <w:rPr>
          <w:rFonts w:ascii="Times New Roman" w:hAnsi="Times New Roman"/>
          <w:sz w:val="24"/>
          <w:szCs w:val="24"/>
        </w:rPr>
        <w:t xml:space="preserve">. В </w:t>
      </w:r>
      <w:proofErr w:type="gramStart"/>
      <w:r w:rsidRPr="0082208A">
        <w:rPr>
          <w:rFonts w:ascii="Times New Roman" w:hAnsi="Times New Roman"/>
          <w:sz w:val="24"/>
          <w:szCs w:val="24"/>
        </w:rPr>
        <w:t>дальнейшем</w:t>
      </w:r>
      <w:r w:rsidR="002773C7">
        <w:rPr>
          <w:rFonts w:ascii="Times New Roman" w:hAnsi="Times New Roman"/>
          <w:sz w:val="24"/>
          <w:szCs w:val="24"/>
        </w:rPr>
        <w:t>,</w:t>
      </w:r>
      <w:r w:rsidRPr="0082208A">
        <w:rPr>
          <w:rFonts w:ascii="Times New Roman" w:hAnsi="Times New Roman"/>
          <w:sz w:val="24"/>
          <w:szCs w:val="24"/>
        </w:rPr>
        <w:t xml:space="preserve">  мы</w:t>
      </w:r>
      <w:proofErr w:type="gramEnd"/>
      <w:r w:rsidRPr="0082208A">
        <w:rPr>
          <w:rFonts w:ascii="Times New Roman" w:hAnsi="Times New Roman"/>
          <w:sz w:val="24"/>
          <w:szCs w:val="24"/>
        </w:rPr>
        <w:t xml:space="preserve">  основываемся на том, что подобные ионы реально существуют и играют важную роль в каталитическом крекинге.</w:t>
      </w:r>
    </w:p>
    <w:p w:rsidR="009D36FE" w:rsidRDefault="009D36FE" w:rsidP="0082208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C1C9B" w:rsidRPr="00FC1C9B" w:rsidRDefault="00FC1C9B" w:rsidP="00FC1C9B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Pr="00FC1C9B">
        <w:rPr>
          <w:rFonts w:ascii="Times New Roman" w:hAnsi="Times New Roman"/>
          <w:b/>
          <w:sz w:val="24"/>
          <w:szCs w:val="24"/>
        </w:rPr>
        <w:t>ом</w:t>
      </w:r>
      <w:r>
        <w:rPr>
          <w:rFonts w:ascii="Times New Roman" w:hAnsi="Times New Roman"/>
          <w:b/>
          <w:sz w:val="24"/>
          <w:szCs w:val="24"/>
        </w:rPr>
        <w:t>е</w:t>
      </w:r>
      <w:r w:rsidRPr="00FC1C9B">
        <w:rPr>
          <w:rFonts w:ascii="Times New Roman" w:hAnsi="Times New Roman"/>
          <w:b/>
          <w:sz w:val="24"/>
          <w:szCs w:val="24"/>
        </w:rPr>
        <w:t>нклатура, структура и стабильность</w:t>
      </w:r>
    </w:p>
    <w:p w:rsidR="002773C7" w:rsidRDefault="0082208A" w:rsidP="0082208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2208A">
        <w:rPr>
          <w:rFonts w:ascii="Times New Roman" w:hAnsi="Times New Roman"/>
          <w:sz w:val="24"/>
          <w:szCs w:val="24"/>
        </w:rPr>
        <w:t>В соответствии с номенклатурой ИЮПАК ионы, которые п</w:t>
      </w:r>
      <w:r w:rsidR="002773C7">
        <w:rPr>
          <w:rFonts w:ascii="Times New Roman" w:hAnsi="Times New Roman"/>
          <w:sz w:val="24"/>
          <w:szCs w:val="24"/>
        </w:rPr>
        <w:t xml:space="preserve">режде называли ионами карбония, </w:t>
      </w:r>
      <w:r w:rsidRPr="0082208A">
        <w:rPr>
          <w:rFonts w:ascii="Times New Roman" w:hAnsi="Times New Roman"/>
          <w:sz w:val="24"/>
          <w:szCs w:val="24"/>
        </w:rPr>
        <w:t>типа СН</w:t>
      </w:r>
      <w:r w:rsidR="002773C7">
        <w:rPr>
          <w:rFonts w:ascii="Times New Roman" w:hAnsi="Times New Roman"/>
          <w:sz w:val="24"/>
          <w:szCs w:val="24"/>
          <w:vertAlign w:val="subscript"/>
        </w:rPr>
        <w:t>3</w:t>
      </w:r>
      <w:r w:rsidR="002773C7">
        <w:rPr>
          <w:rFonts w:ascii="Times New Roman" w:hAnsi="Times New Roman"/>
          <w:sz w:val="24"/>
          <w:szCs w:val="24"/>
          <w:vertAlign w:val="superscript"/>
        </w:rPr>
        <w:t>+</w:t>
      </w:r>
      <w:r w:rsidRPr="0082208A">
        <w:rPr>
          <w:rFonts w:ascii="Times New Roman" w:hAnsi="Times New Roman"/>
          <w:sz w:val="24"/>
          <w:szCs w:val="24"/>
        </w:rPr>
        <w:t>, следует называть ионами карбения. Другие положительно заряженные частицы типа СН</w:t>
      </w:r>
      <w:r w:rsidR="002773C7">
        <w:rPr>
          <w:rFonts w:ascii="Times New Roman" w:hAnsi="Times New Roman"/>
          <w:sz w:val="24"/>
          <w:szCs w:val="24"/>
          <w:vertAlign w:val="superscript"/>
        </w:rPr>
        <w:t>+</w:t>
      </w:r>
      <w:r w:rsidRPr="0082208A">
        <w:rPr>
          <w:rFonts w:ascii="Times New Roman" w:hAnsi="Times New Roman"/>
          <w:sz w:val="24"/>
          <w:szCs w:val="24"/>
        </w:rPr>
        <w:t xml:space="preserve"> термин классические и неклассические ионы для разграничения должны называться ионами карбония. Термин карбокатион включает оба этих понятия и является общим для обозначения положительно заряженных органических частиц. </w:t>
      </w:r>
    </w:p>
    <w:p w:rsidR="003F394E" w:rsidRDefault="0082208A" w:rsidP="0082208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2208A">
        <w:rPr>
          <w:rFonts w:ascii="Times New Roman" w:hAnsi="Times New Roman"/>
          <w:sz w:val="24"/>
          <w:szCs w:val="24"/>
        </w:rPr>
        <w:t>Методами ЯМР и Р</w:t>
      </w:r>
      <w:r w:rsidR="002773C7" w:rsidRPr="0082208A">
        <w:rPr>
          <w:rFonts w:ascii="Times New Roman" w:hAnsi="Times New Roman"/>
          <w:sz w:val="24"/>
          <w:szCs w:val="24"/>
        </w:rPr>
        <w:t>АМАН</w:t>
      </w:r>
      <w:r w:rsidRPr="0082208A">
        <w:rPr>
          <w:rFonts w:ascii="Times New Roman" w:hAnsi="Times New Roman"/>
          <w:sz w:val="24"/>
          <w:szCs w:val="24"/>
        </w:rPr>
        <w:t>-спектроскопии было показано,</w:t>
      </w:r>
      <w:r w:rsidR="002773C7">
        <w:rPr>
          <w:rFonts w:ascii="Times New Roman" w:hAnsi="Times New Roman"/>
          <w:sz w:val="24"/>
          <w:szCs w:val="24"/>
        </w:rPr>
        <w:t xml:space="preserve"> что</w:t>
      </w:r>
      <w:r w:rsidRPr="0082208A">
        <w:rPr>
          <w:rFonts w:ascii="Times New Roman" w:hAnsi="Times New Roman"/>
          <w:sz w:val="24"/>
          <w:szCs w:val="24"/>
        </w:rPr>
        <w:t xml:space="preserve"> ионы карбения являются плоскими или почти плоскими с тремя </w:t>
      </w:r>
      <w:r w:rsidRPr="002F20F1">
        <w:rPr>
          <w:rFonts w:ascii="Times New Roman" w:hAnsi="Times New Roman"/>
          <w:i/>
          <w:sz w:val="24"/>
          <w:szCs w:val="24"/>
        </w:rPr>
        <w:t>sp</w:t>
      </w:r>
      <w:r w:rsidR="002773C7" w:rsidRPr="002F20F1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82208A">
        <w:rPr>
          <w:rFonts w:ascii="Times New Roman" w:hAnsi="Times New Roman"/>
          <w:sz w:val="24"/>
          <w:szCs w:val="24"/>
        </w:rPr>
        <w:t xml:space="preserve">-гибридными связями, в таких структурах взаимодействие соседних групп с вакантной </w:t>
      </w:r>
      <w:r w:rsidRPr="002F20F1">
        <w:rPr>
          <w:rFonts w:ascii="Times New Roman" w:hAnsi="Times New Roman"/>
          <w:i/>
          <w:sz w:val="24"/>
          <w:szCs w:val="24"/>
        </w:rPr>
        <w:t>р</w:t>
      </w:r>
      <w:r w:rsidRPr="0082208A">
        <w:rPr>
          <w:rFonts w:ascii="Times New Roman" w:hAnsi="Times New Roman"/>
          <w:sz w:val="24"/>
          <w:szCs w:val="24"/>
        </w:rPr>
        <w:t>-</w:t>
      </w:r>
      <w:proofErr w:type="spellStart"/>
      <w:r w:rsidRPr="0082208A">
        <w:rPr>
          <w:rFonts w:ascii="Times New Roman" w:hAnsi="Times New Roman"/>
          <w:sz w:val="24"/>
          <w:szCs w:val="24"/>
        </w:rPr>
        <w:t>орбиталью</w:t>
      </w:r>
      <w:proofErr w:type="spellEnd"/>
      <w:r w:rsidR="002F20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208A">
        <w:rPr>
          <w:rFonts w:ascii="Times New Roman" w:hAnsi="Times New Roman"/>
          <w:sz w:val="24"/>
          <w:szCs w:val="24"/>
        </w:rPr>
        <w:t>карбениевого</w:t>
      </w:r>
      <w:proofErr w:type="spellEnd"/>
      <w:r w:rsidRPr="0082208A">
        <w:rPr>
          <w:rFonts w:ascii="Times New Roman" w:hAnsi="Times New Roman"/>
          <w:sz w:val="24"/>
          <w:szCs w:val="24"/>
        </w:rPr>
        <w:t xml:space="preserve"> центра вносит вклад в стабилизацию иона путем </w:t>
      </w:r>
      <w:proofErr w:type="spellStart"/>
      <w:r w:rsidRPr="0082208A">
        <w:rPr>
          <w:rFonts w:ascii="Times New Roman" w:hAnsi="Times New Roman"/>
          <w:sz w:val="24"/>
          <w:szCs w:val="24"/>
        </w:rPr>
        <w:t>делокализации</w:t>
      </w:r>
      <w:proofErr w:type="spellEnd"/>
      <w:r w:rsidRPr="0082208A">
        <w:rPr>
          <w:rFonts w:ascii="Times New Roman" w:hAnsi="Times New Roman"/>
          <w:sz w:val="24"/>
          <w:szCs w:val="24"/>
        </w:rPr>
        <w:t xml:space="preserve"> заряда. Это возможно благодаря атомам, имеющим </w:t>
      </w:r>
      <w:r w:rsidR="002F20F1" w:rsidRPr="0082208A">
        <w:rPr>
          <w:rFonts w:ascii="Times New Roman" w:hAnsi="Times New Roman"/>
          <w:sz w:val="24"/>
          <w:szCs w:val="24"/>
        </w:rPr>
        <w:t>не поделенные</w:t>
      </w:r>
      <w:r w:rsidRPr="0082208A">
        <w:rPr>
          <w:rFonts w:ascii="Times New Roman" w:hAnsi="Times New Roman"/>
          <w:sz w:val="24"/>
          <w:szCs w:val="24"/>
        </w:rPr>
        <w:t xml:space="preserve"> электронные пары, либо путем </w:t>
      </w:r>
      <w:proofErr w:type="spellStart"/>
      <w:r w:rsidRPr="0082208A">
        <w:rPr>
          <w:rFonts w:ascii="Times New Roman" w:hAnsi="Times New Roman"/>
          <w:sz w:val="24"/>
          <w:szCs w:val="24"/>
        </w:rPr>
        <w:t>гиперконъюгации</w:t>
      </w:r>
      <w:proofErr w:type="spellEnd"/>
      <w:r w:rsidRPr="0082208A">
        <w:rPr>
          <w:rFonts w:ascii="Times New Roman" w:hAnsi="Times New Roman"/>
          <w:sz w:val="24"/>
          <w:szCs w:val="24"/>
        </w:rPr>
        <w:t xml:space="preserve">, либо конъюгации с деформированными связями или с электронной системой путем </w:t>
      </w:r>
      <w:proofErr w:type="spellStart"/>
      <w:r w:rsidRPr="0082208A">
        <w:rPr>
          <w:rFonts w:ascii="Times New Roman" w:hAnsi="Times New Roman"/>
          <w:sz w:val="24"/>
          <w:szCs w:val="24"/>
        </w:rPr>
        <w:t>аллильной</w:t>
      </w:r>
      <w:proofErr w:type="spellEnd"/>
      <w:r w:rsidRPr="0082208A">
        <w:rPr>
          <w:rFonts w:ascii="Times New Roman" w:hAnsi="Times New Roman"/>
          <w:sz w:val="24"/>
          <w:szCs w:val="24"/>
        </w:rPr>
        <w:t xml:space="preserve"> стабилизации</w:t>
      </w:r>
      <w:r w:rsidR="002F20F1">
        <w:rPr>
          <w:rFonts w:ascii="Times New Roman" w:hAnsi="Times New Roman"/>
          <w:sz w:val="24"/>
          <w:szCs w:val="24"/>
        </w:rPr>
        <w:t>.</w:t>
      </w:r>
      <w:r w:rsidRPr="0082208A">
        <w:rPr>
          <w:rFonts w:ascii="Times New Roman" w:hAnsi="Times New Roman"/>
          <w:sz w:val="24"/>
          <w:szCs w:val="24"/>
        </w:rPr>
        <w:t xml:space="preserve"> Все это приводит к боль</w:t>
      </w:r>
      <w:r w:rsidR="002F20F1">
        <w:rPr>
          <w:rFonts w:ascii="Times New Roman" w:hAnsi="Times New Roman"/>
          <w:sz w:val="24"/>
          <w:szCs w:val="24"/>
        </w:rPr>
        <w:t>ш</w:t>
      </w:r>
      <w:r w:rsidRPr="0082208A">
        <w:rPr>
          <w:rFonts w:ascii="Times New Roman" w:hAnsi="Times New Roman"/>
          <w:sz w:val="24"/>
          <w:szCs w:val="24"/>
        </w:rPr>
        <w:t xml:space="preserve">ому разнообразию структур и типов карбениевых ионов, а также влияет на их реакционную способность. Другие </w:t>
      </w:r>
      <w:proofErr w:type="spellStart"/>
      <w:r w:rsidRPr="0082208A">
        <w:rPr>
          <w:rFonts w:ascii="Times New Roman" w:hAnsi="Times New Roman"/>
          <w:sz w:val="24"/>
          <w:szCs w:val="24"/>
        </w:rPr>
        <w:t>карбокатионы</w:t>
      </w:r>
      <w:proofErr w:type="spellEnd"/>
      <w:r w:rsidRPr="0082208A">
        <w:rPr>
          <w:rFonts w:ascii="Times New Roman" w:hAnsi="Times New Roman"/>
          <w:sz w:val="24"/>
          <w:szCs w:val="24"/>
        </w:rPr>
        <w:t xml:space="preserve">, такие, как </w:t>
      </w:r>
      <w:proofErr w:type="spellStart"/>
      <w:proofErr w:type="gramStart"/>
      <w:r w:rsidRPr="0082208A">
        <w:rPr>
          <w:rFonts w:ascii="Times New Roman" w:hAnsi="Times New Roman"/>
          <w:sz w:val="24"/>
          <w:szCs w:val="24"/>
        </w:rPr>
        <w:t>алкенилий</w:t>
      </w:r>
      <w:proofErr w:type="spellEnd"/>
      <w:r w:rsidRPr="0082208A">
        <w:rPr>
          <w:rFonts w:ascii="Times New Roman" w:hAnsi="Times New Roman"/>
          <w:sz w:val="24"/>
          <w:szCs w:val="24"/>
        </w:rPr>
        <w:t xml:space="preserve">  RCH</w:t>
      </w:r>
      <w:proofErr w:type="gramEnd"/>
      <w:r w:rsidRPr="0082208A">
        <w:rPr>
          <w:rFonts w:ascii="Times New Roman" w:hAnsi="Times New Roman"/>
          <w:sz w:val="24"/>
          <w:szCs w:val="24"/>
        </w:rPr>
        <w:t xml:space="preserve"> = </w:t>
      </w:r>
      <w:r w:rsidRPr="002F20F1">
        <w:rPr>
          <w:rFonts w:ascii="Times New Roman" w:hAnsi="Times New Roman"/>
          <w:sz w:val="24"/>
          <w:szCs w:val="24"/>
        </w:rPr>
        <w:t>C</w:t>
      </w:r>
      <w:r w:rsidR="002F20F1">
        <w:rPr>
          <w:rFonts w:ascii="Times New Roman" w:hAnsi="Times New Roman"/>
          <w:sz w:val="24"/>
          <w:szCs w:val="24"/>
          <w:vertAlign w:val="superscript"/>
        </w:rPr>
        <w:t>+</w:t>
      </w:r>
      <w:r w:rsidRPr="002F20F1">
        <w:rPr>
          <w:rFonts w:ascii="Times New Roman" w:hAnsi="Times New Roman"/>
          <w:sz w:val="24"/>
          <w:szCs w:val="24"/>
        </w:rPr>
        <w:t>R</w:t>
      </w:r>
      <w:r w:rsidRPr="0082208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2208A">
        <w:rPr>
          <w:rFonts w:ascii="Times New Roman" w:hAnsi="Times New Roman"/>
          <w:sz w:val="24"/>
          <w:szCs w:val="24"/>
        </w:rPr>
        <w:t>фенилий</w:t>
      </w:r>
      <w:proofErr w:type="spellEnd"/>
      <w:r w:rsidRPr="0082208A">
        <w:rPr>
          <w:rFonts w:ascii="Times New Roman" w:hAnsi="Times New Roman"/>
          <w:sz w:val="24"/>
          <w:szCs w:val="24"/>
        </w:rPr>
        <w:t xml:space="preserve"> </w:t>
      </w:r>
      <w:r w:rsidRPr="002F20F1">
        <w:rPr>
          <w:rFonts w:ascii="Times New Roman" w:hAnsi="Times New Roman"/>
          <w:sz w:val="24"/>
          <w:szCs w:val="24"/>
        </w:rPr>
        <w:t>С</w:t>
      </w:r>
      <w:r w:rsidR="002F20F1">
        <w:rPr>
          <w:rFonts w:ascii="Times New Roman" w:hAnsi="Times New Roman"/>
          <w:sz w:val="24"/>
          <w:szCs w:val="24"/>
          <w:vertAlign w:val="subscript"/>
        </w:rPr>
        <w:t>6</w:t>
      </w:r>
      <w:r w:rsidRPr="002F20F1">
        <w:rPr>
          <w:rFonts w:ascii="Times New Roman" w:hAnsi="Times New Roman"/>
          <w:sz w:val="24"/>
          <w:szCs w:val="24"/>
        </w:rPr>
        <w:t>Н</w:t>
      </w:r>
      <w:r w:rsidR="002F20F1">
        <w:rPr>
          <w:rFonts w:ascii="Times New Roman" w:hAnsi="Times New Roman"/>
          <w:sz w:val="24"/>
          <w:szCs w:val="24"/>
          <w:vertAlign w:val="subscript"/>
        </w:rPr>
        <w:t>5</w:t>
      </w:r>
      <w:r w:rsidR="002F20F1">
        <w:rPr>
          <w:rFonts w:ascii="Times New Roman" w:hAnsi="Times New Roman"/>
          <w:sz w:val="24"/>
          <w:szCs w:val="24"/>
          <w:vertAlign w:val="superscript"/>
        </w:rPr>
        <w:t>+</w:t>
      </w:r>
      <w:r w:rsidRPr="0082208A">
        <w:rPr>
          <w:rFonts w:ascii="Times New Roman" w:hAnsi="Times New Roman"/>
          <w:sz w:val="24"/>
          <w:szCs w:val="24"/>
        </w:rPr>
        <w:t xml:space="preserve">, имеют </w:t>
      </w:r>
      <w:proofErr w:type="spellStart"/>
      <w:r w:rsidRPr="0082208A">
        <w:rPr>
          <w:rFonts w:ascii="Times New Roman" w:hAnsi="Times New Roman"/>
          <w:sz w:val="24"/>
          <w:szCs w:val="24"/>
        </w:rPr>
        <w:t>карбокатионный</w:t>
      </w:r>
      <w:proofErr w:type="spellEnd"/>
      <w:r w:rsidRPr="0082208A">
        <w:rPr>
          <w:rFonts w:ascii="Times New Roman" w:hAnsi="Times New Roman"/>
          <w:sz w:val="24"/>
          <w:szCs w:val="24"/>
        </w:rPr>
        <w:t xml:space="preserve"> центр с координационным числом 2. В противовес ди- и </w:t>
      </w:r>
      <w:proofErr w:type="spellStart"/>
      <w:r w:rsidRPr="0082208A">
        <w:rPr>
          <w:rFonts w:ascii="Times New Roman" w:hAnsi="Times New Roman"/>
          <w:sz w:val="24"/>
          <w:szCs w:val="24"/>
        </w:rPr>
        <w:t>трикоординированным</w:t>
      </w:r>
      <w:proofErr w:type="spellEnd"/>
      <w:r w:rsidRPr="0082208A">
        <w:rPr>
          <w:rFonts w:ascii="Times New Roman" w:hAnsi="Times New Roman"/>
          <w:sz w:val="24"/>
          <w:szCs w:val="24"/>
        </w:rPr>
        <w:t xml:space="preserve"> ионам карбения ионы карбония ассоциированы с углеродными атомами с четырьмя или пятью </w:t>
      </w:r>
      <w:proofErr w:type="spellStart"/>
      <w:r w:rsidRPr="0082208A">
        <w:rPr>
          <w:rFonts w:ascii="Times New Roman" w:hAnsi="Times New Roman"/>
          <w:sz w:val="24"/>
          <w:szCs w:val="24"/>
        </w:rPr>
        <w:t>лигандами</w:t>
      </w:r>
      <w:proofErr w:type="spellEnd"/>
      <w:r w:rsidRPr="0082208A">
        <w:rPr>
          <w:rFonts w:ascii="Times New Roman" w:hAnsi="Times New Roman"/>
          <w:sz w:val="24"/>
          <w:szCs w:val="24"/>
        </w:rPr>
        <w:t xml:space="preserve">. </w:t>
      </w:r>
    </w:p>
    <w:p w:rsidR="003F394E" w:rsidRDefault="003F394E" w:rsidP="003F394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3F394E">
        <w:rPr>
          <w:rFonts w:ascii="Times New Roman" w:hAnsi="Times New Roman"/>
          <w:sz w:val="24"/>
          <w:szCs w:val="24"/>
        </w:rPr>
        <w:t>ротолитическая</w:t>
      </w:r>
      <w:proofErr w:type="spellEnd"/>
      <w:r w:rsidRPr="003F394E">
        <w:rPr>
          <w:rFonts w:ascii="Times New Roman" w:hAnsi="Times New Roman"/>
          <w:sz w:val="24"/>
          <w:szCs w:val="24"/>
        </w:rPr>
        <w:t xml:space="preserve"> атака насыщенного углеводорода </w:t>
      </w:r>
      <w:r>
        <w:rPr>
          <w:rFonts w:ascii="Times New Roman" w:hAnsi="Times New Roman"/>
          <w:sz w:val="24"/>
          <w:szCs w:val="24"/>
        </w:rPr>
        <w:t xml:space="preserve">может </w:t>
      </w:r>
      <w:r w:rsidRPr="003F394E">
        <w:rPr>
          <w:rFonts w:ascii="Times New Roman" w:hAnsi="Times New Roman"/>
          <w:sz w:val="24"/>
          <w:szCs w:val="24"/>
        </w:rPr>
        <w:t>происходит</w:t>
      </w:r>
      <w:r>
        <w:rPr>
          <w:rFonts w:ascii="Times New Roman" w:hAnsi="Times New Roman"/>
          <w:sz w:val="24"/>
          <w:szCs w:val="24"/>
        </w:rPr>
        <w:t>ь</w:t>
      </w:r>
      <w:r w:rsidRPr="003F394E">
        <w:rPr>
          <w:rFonts w:ascii="Times New Roman" w:hAnsi="Times New Roman"/>
          <w:sz w:val="24"/>
          <w:szCs w:val="24"/>
        </w:rPr>
        <w:t xml:space="preserve"> по связ</w:t>
      </w:r>
      <w:r>
        <w:rPr>
          <w:rFonts w:ascii="Times New Roman" w:hAnsi="Times New Roman"/>
          <w:sz w:val="24"/>
          <w:szCs w:val="24"/>
        </w:rPr>
        <w:t>ям</w:t>
      </w:r>
      <w:r w:rsidRPr="003F394E">
        <w:rPr>
          <w:rFonts w:ascii="Times New Roman" w:hAnsi="Times New Roman"/>
          <w:sz w:val="24"/>
          <w:szCs w:val="24"/>
        </w:rPr>
        <w:t xml:space="preserve"> С</w:t>
      </w:r>
      <w:r w:rsidR="004D77DF">
        <w:rPr>
          <w:rFonts w:ascii="Times New Roman" w:hAnsi="Times New Roman"/>
          <w:sz w:val="24"/>
          <w:szCs w:val="24"/>
        </w:rPr>
        <w:t>–</w:t>
      </w:r>
      <w:r w:rsidRPr="003F394E">
        <w:rPr>
          <w:rFonts w:ascii="Times New Roman" w:hAnsi="Times New Roman"/>
          <w:sz w:val="24"/>
          <w:szCs w:val="24"/>
        </w:rPr>
        <w:t>Н или С</w:t>
      </w:r>
      <w:r w:rsidR="004D77DF">
        <w:rPr>
          <w:rFonts w:ascii="Times New Roman" w:hAnsi="Times New Roman"/>
          <w:sz w:val="24"/>
          <w:szCs w:val="24"/>
        </w:rPr>
        <w:t>–</w:t>
      </w:r>
      <w:r w:rsidRPr="003F394E">
        <w:rPr>
          <w:rFonts w:ascii="Times New Roman" w:hAnsi="Times New Roman"/>
          <w:sz w:val="24"/>
          <w:szCs w:val="24"/>
        </w:rPr>
        <w:t>С.</w:t>
      </w:r>
      <w:r w:rsidR="004D77DF">
        <w:rPr>
          <w:rFonts w:ascii="Times New Roman" w:hAnsi="Times New Roman"/>
          <w:sz w:val="24"/>
          <w:szCs w:val="24"/>
        </w:rPr>
        <w:t xml:space="preserve"> </w:t>
      </w:r>
      <w:r w:rsidRPr="003F394E">
        <w:rPr>
          <w:rFonts w:ascii="Times New Roman" w:hAnsi="Times New Roman"/>
          <w:sz w:val="24"/>
          <w:szCs w:val="24"/>
        </w:rPr>
        <w:t>Например, в случае метана протон атакует одну из С</w:t>
      </w:r>
      <w:r w:rsidR="004D77DF">
        <w:rPr>
          <w:rFonts w:ascii="Times New Roman" w:hAnsi="Times New Roman"/>
          <w:sz w:val="24"/>
          <w:szCs w:val="24"/>
        </w:rPr>
        <w:t>–</w:t>
      </w:r>
      <w:r w:rsidRPr="003F394E">
        <w:rPr>
          <w:rFonts w:ascii="Times New Roman" w:hAnsi="Times New Roman"/>
          <w:sz w:val="24"/>
          <w:szCs w:val="24"/>
        </w:rPr>
        <w:t xml:space="preserve">Н-связей, а для этана возможны оба вида взаимодействия: </w:t>
      </w:r>
    </w:p>
    <w:p w:rsidR="003F394E" w:rsidRDefault="003F394E" w:rsidP="003F394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F394E" w:rsidRPr="00792D7B" w:rsidRDefault="003F394E" w:rsidP="00792D7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D7B">
        <w:rPr>
          <w:rFonts w:ascii="Times New Roman" w:hAnsi="Times New Roman"/>
          <w:sz w:val="24"/>
          <w:szCs w:val="24"/>
        </w:rPr>
        <w:t>Вставить схему со стр.</w:t>
      </w:r>
      <w:r w:rsidR="004D77DF" w:rsidRPr="00792D7B">
        <w:rPr>
          <w:rFonts w:ascii="Times New Roman" w:hAnsi="Times New Roman"/>
          <w:sz w:val="24"/>
          <w:szCs w:val="24"/>
        </w:rPr>
        <w:t>12 Корма</w:t>
      </w:r>
    </w:p>
    <w:p w:rsidR="003F394E" w:rsidRDefault="003F394E" w:rsidP="003F394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F394E" w:rsidRPr="003F394E" w:rsidRDefault="003F394E" w:rsidP="003F394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D77DF" w:rsidRDefault="003F394E" w:rsidP="003F394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F394E">
        <w:rPr>
          <w:rFonts w:ascii="Times New Roman" w:hAnsi="Times New Roman"/>
          <w:sz w:val="24"/>
          <w:szCs w:val="24"/>
        </w:rPr>
        <w:t>При увеличении длины цепи углеводорода число возможных вариантов возрастает и, если свободная энергия образования различных частиц отличается не очень значительно, вероя</w:t>
      </w:r>
      <w:r w:rsidR="004D77DF">
        <w:rPr>
          <w:rFonts w:ascii="Times New Roman" w:hAnsi="Times New Roman"/>
          <w:sz w:val="24"/>
          <w:szCs w:val="24"/>
        </w:rPr>
        <w:t>т</w:t>
      </w:r>
      <w:r w:rsidRPr="003F394E">
        <w:rPr>
          <w:rFonts w:ascii="Times New Roman" w:hAnsi="Times New Roman"/>
          <w:sz w:val="24"/>
          <w:szCs w:val="24"/>
        </w:rPr>
        <w:t xml:space="preserve">ность всех взаимодействий примерно одинакова. Расчеты показали, что свободная энергия образования карбениевых ионов возрастает при увеличении числа атомов водорода, связанных с атомом углерода, на котором появляется положительный заряд. Энтальпия </w:t>
      </w:r>
      <w:proofErr w:type="spellStart"/>
      <w:r w:rsidRPr="003F394E">
        <w:rPr>
          <w:rFonts w:ascii="Times New Roman" w:hAnsi="Times New Roman"/>
          <w:sz w:val="24"/>
          <w:szCs w:val="24"/>
        </w:rPr>
        <w:t>газофазной</w:t>
      </w:r>
      <w:proofErr w:type="spellEnd"/>
      <w:r w:rsidRPr="003F394E">
        <w:rPr>
          <w:rFonts w:ascii="Times New Roman" w:hAnsi="Times New Roman"/>
          <w:sz w:val="24"/>
          <w:szCs w:val="24"/>
        </w:rPr>
        <w:t xml:space="preserve"> ионизации </w:t>
      </w:r>
      <w:r w:rsidR="004D77DF">
        <w:rPr>
          <w:rFonts w:ascii="Times New Roman" w:hAnsi="Times New Roman"/>
          <w:sz w:val="24"/>
          <w:szCs w:val="24"/>
        </w:rPr>
        <w:t>∆∆Н</w:t>
      </w:r>
      <w:r w:rsidR="004D77DF">
        <w:rPr>
          <w:rFonts w:ascii="Times New Roman" w:hAnsi="Times New Roman"/>
          <w:sz w:val="24"/>
          <w:szCs w:val="24"/>
          <w:vertAlign w:val="subscript"/>
          <w:lang w:val="en-US"/>
        </w:rPr>
        <w:t>g</w:t>
      </w:r>
      <w:r w:rsidRPr="003F394E">
        <w:rPr>
          <w:rFonts w:ascii="Times New Roman" w:hAnsi="Times New Roman"/>
          <w:sz w:val="24"/>
          <w:szCs w:val="24"/>
        </w:rPr>
        <w:t xml:space="preserve"> некоторых ионов карбения R</w:t>
      </w:r>
      <w:r w:rsidR="004D77DF">
        <w:rPr>
          <w:rFonts w:ascii="Times New Roman" w:hAnsi="Times New Roman"/>
          <w:sz w:val="24"/>
          <w:szCs w:val="24"/>
        </w:rPr>
        <w:t>–</w:t>
      </w:r>
      <w:r w:rsidRPr="003F394E">
        <w:rPr>
          <w:rFonts w:ascii="Times New Roman" w:hAnsi="Times New Roman"/>
          <w:sz w:val="24"/>
          <w:szCs w:val="24"/>
        </w:rPr>
        <w:t xml:space="preserve">Н </w:t>
      </w:r>
      <w:r w:rsidR="004D77DF">
        <w:rPr>
          <w:rFonts w:ascii="Times New Roman" w:hAnsi="Times New Roman"/>
          <w:sz w:val="24"/>
          <w:szCs w:val="24"/>
        </w:rPr>
        <w:t xml:space="preserve">→ </w:t>
      </w:r>
      <w:r w:rsidRPr="003F394E">
        <w:rPr>
          <w:rFonts w:ascii="Times New Roman" w:hAnsi="Times New Roman"/>
          <w:sz w:val="24"/>
          <w:szCs w:val="24"/>
        </w:rPr>
        <w:t>R</w:t>
      </w:r>
      <w:r w:rsidR="004D77DF">
        <w:rPr>
          <w:rFonts w:ascii="Times New Roman" w:hAnsi="Times New Roman"/>
          <w:sz w:val="24"/>
          <w:szCs w:val="24"/>
          <w:vertAlign w:val="superscript"/>
        </w:rPr>
        <w:t>+</w:t>
      </w:r>
      <w:r w:rsidRPr="003F394E">
        <w:rPr>
          <w:rFonts w:ascii="Times New Roman" w:hAnsi="Times New Roman"/>
          <w:sz w:val="24"/>
          <w:szCs w:val="24"/>
        </w:rPr>
        <w:t xml:space="preserve"> + H</w:t>
      </w:r>
      <w:r w:rsidR="004D77DF">
        <w:rPr>
          <w:rFonts w:ascii="Times New Roman" w:hAnsi="Times New Roman"/>
          <w:sz w:val="24"/>
          <w:szCs w:val="24"/>
          <w:vertAlign w:val="superscript"/>
        </w:rPr>
        <w:t>-</w:t>
      </w:r>
      <w:r w:rsidRPr="003F394E">
        <w:rPr>
          <w:rFonts w:ascii="Times New Roman" w:hAnsi="Times New Roman"/>
          <w:sz w:val="24"/>
          <w:szCs w:val="24"/>
        </w:rPr>
        <w:t xml:space="preserve"> приведена </w:t>
      </w:r>
      <w:r w:rsidR="004D77DF">
        <w:rPr>
          <w:rFonts w:ascii="Times New Roman" w:hAnsi="Times New Roman"/>
          <w:sz w:val="24"/>
          <w:szCs w:val="24"/>
        </w:rPr>
        <w:t>в</w:t>
      </w:r>
      <w:r w:rsidRPr="003F394E">
        <w:rPr>
          <w:rFonts w:ascii="Times New Roman" w:hAnsi="Times New Roman"/>
          <w:sz w:val="24"/>
          <w:szCs w:val="24"/>
        </w:rPr>
        <w:t xml:space="preserve"> кДж/моль: </w:t>
      </w:r>
      <w:r w:rsidR="004D77DF">
        <w:rPr>
          <w:rFonts w:ascii="Times New Roman" w:hAnsi="Times New Roman"/>
          <w:sz w:val="24"/>
          <w:szCs w:val="24"/>
        </w:rPr>
        <w:t xml:space="preserve"> </w:t>
      </w:r>
    </w:p>
    <w:p w:rsidR="00CD3D37" w:rsidRDefault="00CD3D37" w:rsidP="003F394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8"/>
        <w:gridCol w:w="974"/>
        <w:gridCol w:w="1134"/>
        <w:gridCol w:w="1344"/>
        <w:gridCol w:w="1157"/>
        <w:gridCol w:w="1150"/>
        <w:gridCol w:w="1288"/>
        <w:gridCol w:w="1150"/>
      </w:tblGrid>
      <w:tr w:rsidR="004D77DF" w:rsidTr="00CD3D37">
        <w:tc>
          <w:tcPr>
            <w:tcW w:w="1148" w:type="dxa"/>
          </w:tcPr>
          <w:p w:rsidR="004D77DF" w:rsidRDefault="00CD3D37" w:rsidP="00CD3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Ион</w:t>
            </w:r>
          </w:p>
        </w:tc>
        <w:tc>
          <w:tcPr>
            <w:tcW w:w="974" w:type="dxa"/>
          </w:tcPr>
          <w:p w:rsidR="004D77DF" w:rsidRDefault="00CD3D37" w:rsidP="00CD3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метил</w:t>
            </w:r>
          </w:p>
        </w:tc>
        <w:tc>
          <w:tcPr>
            <w:tcW w:w="1134" w:type="dxa"/>
          </w:tcPr>
          <w:p w:rsidR="004D77DF" w:rsidRDefault="00CD3D37" w:rsidP="00CD3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Этил</w:t>
            </w:r>
          </w:p>
        </w:tc>
        <w:tc>
          <w:tcPr>
            <w:tcW w:w="1344" w:type="dxa"/>
          </w:tcPr>
          <w:p w:rsidR="004D77DF" w:rsidRPr="00CD3D37" w:rsidRDefault="00CD3D37" w:rsidP="00CD3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n-</w:t>
            </w:r>
            <w:r>
              <w:rPr>
                <w:rFonts w:ascii="Times New Roman" w:hAnsi="Times New Roman"/>
                <w:sz w:val="24"/>
                <w:szCs w:val="24"/>
              </w:rPr>
              <w:t>пропил</w:t>
            </w:r>
          </w:p>
        </w:tc>
        <w:tc>
          <w:tcPr>
            <w:tcW w:w="1157" w:type="dxa"/>
          </w:tcPr>
          <w:p w:rsidR="004D77DF" w:rsidRPr="00CD3D37" w:rsidRDefault="00CD3D37" w:rsidP="00CD3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пропил</w:t>
            </w:r>
          </w:p>
        </w:tc>
        <w:tc>
          <w:tcPr>
            <w:tcW w:w="1150" w:type="dxa"/>
          </w:tcPr>
          <w:p w:rsidR="004D77DF" w:rsidRPr="00CD3D37" w:rsidRDefault="00CD3D37" w:rsidP="00CD3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-бутил</w:t>
            </w:r>
          </w:p>
        </w:tc>
        <w:tc>
          <w:tcPr>
            <w:tcW w:w="1288" w:type="dxa"/>
          </w:tcPr>
          <w:p w:rsidR="004D77DF" w:rsidRPr="00CD3D37" w:rsidRDefault="00CD3D37" w:rsidP="00CD3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неопентил</w:t>
            </w:r>
            <w:proofErr w:type="spellEnd"/>
          </w:p>
        </w:tc>
        <w:tc>
          <w:tcPr>
            <w:tcW w:w="1150" w:type="dxa"/>
          </w:tcPr>
          <w:p w:rsidR="004D77DF" w:rsidRDefault="00CD3D37" w:rsidP="00CD3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аллил</w:t>
            </w:r>
          </w:p>
        </w:tc>
      </w:tr>
      <w:tr w:rsidR="004D77DF" w:rsidTr="00CD3D37">
        <w:tc>
          <w:tcPr>
            <w:tcW w:w="1148" w:type="dxa"/>
          </w:tcPr>
          <w:p w:rsidR="004D77DF" w:rsidRDefault="00CD3D37" w:rsidP="00CD3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∆∆Н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g</w:t>
            </w:r>
          </w:p>
        </w:tc>
        <w:tc>
          <w:tcPr>
            <w:tcW w:w="974" w:type="dxa"/>
          </w:tcPr>
          <w:p w:rsidR="004D77DF" w:rsidRDefault="00CD3D37" w:rsidP="00CD3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77DF" w:rsidRDefault="00CD3D37" w:rsidP="00CD3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344" w:type="dxa"/>
          </w:tcPr>
          <w:p w:rsidR="004D77DF" w:rsidRDefault="00CD3D37" w:rsidP="00CD3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57" w:type="dxa"/>
          </w:tcPr>
          <w:p w:rsidR="004D77DF" w:rsidRDefault="00CD3D37" w:rsidP="00CD3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150" w:type="dxa"/>
          </w:tcPr>
          <w:p w:rsidR="004D77DF" w:rsidRDefault="00CD3D37" w:rsidP="00CD3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288" w:type="dxa"/>
          </w:tcPr>
          <w:p w:rsidR="004D77DF" w:rsidRDefault="00CD3D37" w:rsidP="00CD3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50" w:type="dxa"/>
          </w:tcPr>
          <w:p w:rsidR="004D77DF" w:rsidRDefault="00CD3D37" w:rsidP="00CD3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</w:tr>
    </w:tbl>
    <w:p w:rsidR="004D77DF" w:rsidRDefault="004D77DF" w:rsidP="00CD3D37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3F394E" w:rsidRDefault="003F394E" w:rsidP="0082208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F394E">
        <w:rPr>
          <w:rFonts w:ascii="Times New Roman" w:hAnsi="Times New Roman"/>
          <w:sz w:val="24"/>
          <w:szCs w:val="24"/>
        </w:rPr>
        <w:t xml:space="preserve">Стабилизирующее влияние алкильных групп, что следует из приведенных данных, обусловлено сочетанием </w:t>
      </w:r>
      <w:proofErr w:type="spellStart"/>
      <w:r w:rsidRPr="003F394E">
        <w:rPr>
          <w:rFonts w:ascii="Times New Roman" w:hAnsi="Times New Roman"/>
          <w:sz w:val="24"/>
          <w:szCs w:val="24"/>
        </w:rPr>
        <w:t>гиперконъюгации</w:t>
      </w:r>
      <w:proofErr w:type="spellEnd"/>
      <w:r w:rsidRPr="003F394E">
        <w:rPr>
          <w:rFonts w:ascii="Times New Roman" w:hAnsi="Times New Roman"/>
          <w:sz w:val="24"/>
          <w:szCs w:val="24"/>
        </w:rPr>
        <w:t xml:space="preserve"> и индукционного эффекта. На основе масс-спектрометрических данных и оценочных </w:t>
      </w:r>
      <w:proofErr w:type="spellStart"/>
      <w:r w:rsidRPr="003F394E">
        <w:rPr>
          <w:rFonts w:ascii="Times New Roman" w:hAnsi="Times New Roman"/>
          <w:sz w:val="24"/>
          <w:szCs w:val="24"/>
        </w:rPr>
        <w:t>теплот</w:t>
      </w:r>
      <w:proofErr w:type="spellEnd"/>
      <w:r w:rsidRPr="003F394E">
        <w:rPr>
          <w:rFonts w:ascii="Times New Roman" w:hAnsi="Times New Roman"/>
          <w:sz w:val="24"/>
          <w:szCs w:val="24"/>
        </w:rPr>
        <w:t xml:space="preserve"> сольватации было найдено, что разница в </w:t>
      </w:r>
      <w:r w:rsidRPr="003F394E">
        <w:rPr>
          <w:rFonts w:ascii="Times New Roman" w:hAnsi="Times New Roman"/>
          <w:sz w:val="24"/>
          <w:szCs w:val="24"/>
        </w:rPr>
        <w:lastRenderedPageBreak/>
        <w:t xml:space="preserve">энергии стабилизации третичного и вторичного ионов составляет величину приблизительно 42 кДж/моль и около 105 кДж/моль для вторичного и первичного. Теплота, выделяющаяся при превращении 2-бутил- в </w:t>
      </w:r>
      <w:r w:rsidR="003C1338">
        <w:rPr>
          <w:rFonts w:ascii="Times New Roman" w:hAnsi="Times New Roman"/>
          <w:sz w:val="24"/>
          <w:szCs w:val="24"/>
        </w:rPr>
        <w:t>т</w:t>
      </w:r>
      <w:r w:rsidRPr="003F394E">
        <w:rPr>
          <w:rFonts w:ascii="Times New Roman" w:hAnsi="Times New Roman"/>
          <w:sz w:val="24"/>
          <w:szCs w:val="24"/>
        </w:rPr>
        <w:t>ре</w:t>
      </w:r>
      <w:r w:rsidR="003C1338">
        <w:rPr>
          <w:rFonts w:ascii="Times New Roman" w:hAnsi="Times New Roman"/>
          <w:sz w:val="24"/>
          <w:szCs w:val="24"/>
        </w:rPr>
        <w:t>т</w:t>
      </w:r>
      <w:r w:rsidRPr="003F394E">
        <w:rPr>
          <w:rFonts w:ascii="Times New Roman" w:hAnsi="Times New Roman"/>
          <w:sz w:val="24"/>
          <w:szCs w:val="24"/>
        </w:rPr>
        <w:t>-</w:t>
      </w:r>
      <w:proofErr w:type="spellStart"/>
      <w:r w:rsidRPr="003F394E">
        <w:rPr>
          <w:rFonts w:ascii="Times New Roman" w:hAnsi="Times New Roman"/>
          <w:sz w:val="24"/>
          <w:szCs w:val="24"/>
        </w:rPr>
        <w:t>бутилкарбениевый</w:t>
      </w:r>
      <w:proofErr w:type="spellEnd"/>
      <w:r w:rsidRPr="003F394E">
        <w:rPr>
          <w:rFonts w:ascii="Times New Roman" w:hAnsi="Times New Roman"/>
          <w:sz w:val="24"/>
          <w:szCs w:val="24"/>
        </w:rPr>
        <w:t xml:space="preserve"> нон, составляет 61 кДж/моль. Если опустить энтропийный фактор, то при комнатной температуре в равновесной смеси указанных частиц число тре</w:t>
      </w:r>
      <w:r w:rsidR="003C1338">
        <w:rPr>
          <w:rFonts w:ascii="Times New Roman" w:hAnsi="Times New Roman"/>
          <w:sz w:val="24"/>
          <w:szCs w:val="24"/>
        </w:rPr>
        <w:t>т</w:t>
      </w:r>
      <w:r w:rsidRPr="003F394E">
        <w:rPr>
          <w:rFonts w:ascii="Times New Roman" w:hAnsi="Times New Roman"/>
          <w:sz w:val="24"/>
          <w:szCs w:val="24"/>
        </w:rPr>
        <w:t>-</w:t>
      </w:r>
      <w:proofErr w:type="spellStart"/>
      <w:r w:rsidRPr="003F394E">
        <w:rPr>
          <w:rFonts w:ascii="Times New Roman" w:hAnsi="Times New Roman"/>
          <w:sz w:val="24"/>
          <w:szCs w:val="24"/>
        </w:rPr>
        <w:t>бутилкарбениевых</w:t>
      </w:r>
      <w:proofErr w:type="spellEnd"/>
      <w:r w:rsidRPr="003F394E">
        <w:rPr>
          <w:rFonts w:ascii="Times New Roman" w:hAnsi="Times New Roman"/>
          <w:sz w:val="24"/>
          <w:szCs w:val="24"/>
        </w:rPr>
        <w:t xml:space="preserve"> ионов в 10</w:t>
      </w:r>
      <w:r w:rsidR="003C1338">
        <w:rPr>
          <w:rFonts w:ascii="Times New Roman" w:hAnsi="Times New Roman"/>
          <w:sz w:val="24"/>
          <w:szCs w:val="24"/>
          <w:vertAlign w:val="superscript"/>
        </w:rPr>
        <w:t>10</w:t>
      </w:r>
      <w:r w:rsidRPr="003F394E">
        <w:rPr>
          <w:rFonts w:ascii="Times New Roman" w:hAnsi="Times New Roman"/>
          <w:sz w:val="24"/>
          <w:szCs w:val="24"/>
        </w:rPr>
        <w:t xml:space="preserve"> раз боль</w:t>
      </w:r>
      <w:r w:rsidR="003C1338">
        <w:rPr>
          <w:rFonts w:ascii="Times New Roman" w:hAnsi="Times New Roman"/>
          <w:sz w:val="24"/>
          <w:szCs w:val="24"/>
        </w:rPr>
        <w:t>ш</w:t>
      </w:r>
      <w:r w:rsidRPr="003F394E">
        <w:rPr>
          <w:rFonts w:ascii="Times New Roman" w:hAnsi="Times New Roman"/>
          <w:sz w:val="24"/>
          <w:szCs w:val="24"/>
        </w:rPr>
        <w:t>е, чем 2-бутилкарбениевых. Из этого следует, что разветвленные ионы должны доминировать среди карбокатионов. Рассмотренная модель справедлива для карбокатионов в растворе. При каталитическом крекинге карб</w:t>
      </w:r>
      <w:r w:rsidR="00FC1C9B">
        <w:rPr>
          <w:rFonts w:ascii="Times New Roman" w:hAnsi="Times New Roman"/>
          <w:sz w:val="24"/>
          <w:szCs w:val="24"/>
        </w:rPr>
        <w:t>о</w:t>
      </w:r>
      <w:r w:rsidRPr="003F394E">
        <w:rPr>
          <w:rFonts w:ascii="Times New Roman" w:hAnsi="Times New Roman"/>
          <w:sz w:val="24"/>
          <w:szCs w:val="24"/>
        </w:rPr>
        <w:t>катион</w:t>
      </w:r>
      <w:r w:rsidR="003C1338">
        <w:rPr>
          <w:rFonts w:ascii="Times New Roman" w:hAnsi="Times New Roman"/>
          <w:sz w:val="24"/>
          <w:szCs w:val="24"/>
        </w:rPr>
        <w:t>ы</w:t>
      </w:r>
      <w:r w:rsidRPr="003F394E">
        <w:rPr>
          <w:rFonts w:ascii="Times New Roman" w:hAnsi="Times New Roman"/>
          <w:sz w:val="24"/>
          <w:szCs w:val="24"/>
        </w:rPr>
        <w:t xml:space="preserve"> не изолированы, а ассоциированы с отрицательно заряженными ионами и</w:t>
      </w:r>
      <w:r w:rsidR="000C3936">
        <w:rPr>
          <w:rFonts w:ascii="Times New Roman" w:hAnsi="Times New Roman"/>
          <w:sz w:val="24"/>
          <w:szCs w:val="24"/>
        </w:rPr>
        <w:t xml:space="preserve"> </w:t>
      </w:r>
      <w:r w:rsidR="000C3936" w:rsidRPr="000C3936">
        <w:rPr>
          <w:rFonts w:ascii="Times New Roman" w:hAnsi="Times New Roman"/>
          <w:sz w:val="24"/>
          <w:szCs w:val="24"/>
        </w:rPr>
        <w:t xml:space="preserve">включены в пористую структуру твердого катализатора. Поэтому их поведение существенно отличается от поведения в растворах. По этой причине обширные исследования реакций карбокатионов в растворах при невысоких температурах позволяют </w:t>
      </w:r>
      <w:r w:rsidR="000C3936">
        <w:rPr>
          <w:rFonts w:ascii="Times New Roman" w:hAnsi="Times New Roman"/>
          <w:sz w:val="24"/>
          <w:szCs w:val="24"/>
        </w:rPr>
        <w:t>по</w:t>
      </w:r>
      <w:r w:rsidR="000C3936" w:rsidRPr="000C3936">
        <w:rPr>
          <w:rFonts w:ascii="Times New Roman" w:hAnsi="Times New Roman"/>
          <w:sz w:val="24"/>
          <w:szCs w:val="24"/>
        </w:rPr>
        <w:t>лучить лишь самое общее представление о поведении этих частиц при высокотемпературных каталитических реакциях на пористых твердых телах</w:t>
      </w:r>
      <w:r w:rsidR="00FC1C9B">
        <w:rPr>
          <w:rFonts w:ascii="Times New Roman" w:hAnsi="Times New Roman"/>
          <w:sz w:val="24"/>
          <w:szCs w:val="24"/>
        </w:rPr>
        <w:t>.</w:t>
      </w:r>
    </w:p>
    <w:p w:rsidR="00FC1C9B" w:rsidRDefault="00FC1C9B" w:rsidP="0082208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C1C9B" w:rsidRPr="00FC1C9B" w:rsidRDefault="00FC1C9B" w:rsidP="00FC1C9B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FC1C9B">
        <w:rPr>
          <w:rFonts w:ascii="Times New Roman" w:hAnsi="Times New Roman"/>
          <w:b/>
          <w:sz w:val="24"/>
          <w:szCs w:val="24"/>
        </w:rPr>
        <w:t>еханизм образования</w:t>
      </w:r>
    </w:p>
    <w:p w:rsidR="00FC1C9B" w:rsidRDefault="00FC1C9B" w:rsidP="00FC1C9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C1C9B">
        <w:rPr>
          <w:rFonts w:ascii="Times New Roman" w:hAnsi="Times New Roman"/>
          <w:sz w:val="24"/>
          <w:szCs w:val="24"/>
        </w:rPr>
        <w:t xml:space="preserve">Карбокатионы образуются по реакциям, которые могут быть объединены в следующие основные группы: </w:t>
      </w:r>
    </w:p>
    <w:p w:rsidR="00FC1C9B" w:rsidRPr="009D36FE" w:rsidRDefault="00FC1C9B" w:rsidP="009D36FE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6FE">
        <w:rPr>
          <w:rFonts w:ascii="Times New Roman" w:hAnsi="Times New Roman"/>
          <w:sz w:val="24"/>
          <w:szCs w:val="24"/>
        </w:rPr>
        <w:t xml:space="preserve">присоединение катиона к ненасыщенной молекуле; </w:t>
      </w:r>
    </w:p>
    <w:p w:rsidR="00FC1C9B" w:rsidRPr="009D36FE" w:rsidRDefault="00FC1C9B" w:rsidP="009D36FE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6FE">
        <w:rPr>
          <w:rFonts w:ascii="Times New Roman" w:hAnsi="Times New Roman"/>
          <w:sz w:val="24"/>
          <w:szCs w:val="24"/>
        </w:rPr>
        <w:t xml:space="preserve">присоединение протона к насыщенной молекуле; </w:t>
      </w:r>
    </w:p>
    <w:p w:rsidR="00FC1C9B" w:rsidRPr="009D36FE" w:rsidRDefault="00FC1C9B" w:rsidP="009D36FE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6FE">
        <w:rPr>
          <w:rFonts w:ascii="Times New Roman" w:hAnsi="Times New Roman"/>
          <w:sz w:val="24"/>
          <w:szCs w:val="24"/>
        </w:rPr>
        <w:t xml:space="preserve">отрыв электрона от нейтральной молекулы; </w:t>
      </w:r>
    </w:p>
    <w:p w:rsidR="00FC1C9B" w:rsidRPr="009D36FE" w:rsidRDefault="00FC1C9B" w:rsidP="009D36FE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D36FE">
        <w:rPr>
          <w:rFonts w:ascii="Times New Roman" w:hAnsi="Times New Roman"/>
          <w:sz w:val="24"/>
          <w:szCs w:val="24"/>
        </w:rPr>
        <w:t>гетеролитическое</w:t>
      </w:r>
      <w:proofErr w:type="spellEnd"/>
      <w:r w:rsidRPr="009D36FE">
        <w:rPr>
          <w:rFonts w:ascii="Times New Roman" w:hAnsi="Times New Roman"/>
          <w:sz w:val="24"/>
          <w:szCs w:val="24"/>
        </w:rPr>
        <w:t xml:space="preserve"> расщепление нейтральной молекулы. </w:t>
      </w:r>
    </w:p>
    <w:p w:rsidR="00792D7B" w:rsidRDefault="00FC1C9B" w:rsidP="00FC1C9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C1C9B">
        <w:rPr>
          <w:rFonts w:ascii="Times New Roman" w:hAnsi="Times New Roman"/>
          <w:sz w:val="24"/>
          <w:szCs w:val="24"/>
        </w:rPr>
        <w:t xml:space="preserve">Наиболее подробно описаны реакции карбокатионов в жидкой фазе. Учитывая, что каталитический крекинг протекает в присутствии твердых катализаторов, рассмотрим поведение карбокатионов в жидкофазных процессах, а затем попытаемся найти корреляцию с тем, что происходит на твердых катализаторах. </w:t>
      </w:r>
    </w:p>
    <w:p w:rsidR="00FC1C9B" w:rsidRDefault="00792D7B" w:rsidP="00792D7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92D7B">
        <w:rPr>
          <w:rFonts w:ascii="Times New Roman" w:hAnsi="Times New Roman"/>
          <w:b/>
          <w:sz w:val="24"/>
          <w:szCs w:val="24"/>
        </w:rPr>
        <w:t>Присоединение катиона к ненасыщенной молекуле (олефину)</w:t>
      </w:r>
      <w:r w:rsidRPr="00792D7B">
        <w:rPr>
          <w:rFonts w:ascii="Times New Roman" w:hAnsi="Times New Roman"/>
          <w:sz w:val="24"/>
          <w:szCs w:val="24"/>
        </w:rPr>
        <w:t xml:space="preserve"> зависит от силы кислоты, наличия агентов, стабилизирующих катион, химической инертности и диэлектрической проницаемости среды. При рассмотрении таких кислотно-основных реакций следует принимать во внимание природу как основания (в данном случае углеводорода), так и кислоты. Если углеводород не является сильным основанием, то для осуществления присоединения необходима сильная кислота. Например, протонирование ароматических углеводородов по реакции типа</w:t>
      </w:r>
    </w:p>
    <w:p w:rsidR="00792D7B" w:rsidRDefault="00792D7B" w:rsidP="00792D7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92D7B" w:rsidRPr="00B054E9" w:rsidRDefault="00B054E9" w:rsidP="00B05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</w:p>
    <w:p w:rsidR="00B054E9" w:rsidRPr="00742A05" w:rsidRDefault="00B054E9" w:rsidP="00B05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654" w:rsidRDefault="00792D7B" w:rsidP="00792D7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92D7B">
        <w:rPr>
          <w:rFonts w:ascii="Times New Roman" w:hAnsi="Times New Roman"/>
          <w:sz w:val="24"/>
          <w:szCs w:val="24"/>
        </w:rPr>
        <w:t xml:space="preserve">происходит в присутствии сильных кислот. Используя </w:t>
      </w:r>
      <w:r w:rsidR="00A30654">
        <w:rPr>
          <w:rFonts w:ascii="Times New Roman" w:hAnsi="Times New Roman"/>
          <w:sz w:val="24"/>
          <w:szCs w:val="24"/>
          <w:lang w:val="en-US"/>
        </w:rPr>
        <w:t>HF</w:t>
      </w:r>
      <w:r w:rsidR="00A30654">
        <w:rPr>
          <w:rFonts w:ascii="Times New Roman" w:hAnsi="Times New Roman"/>
          <w:sz w:val="24"/>
          <w:szCs w:val="24"/>
        </w:rPr>
        <w:t>–</w:t>
      </w:r>
      <w:proofErr w:type="spellStart"/>
      <w:r w:rsidR="00A30654">
        <w:rPr>
          <w:rFonts w:ascii="Times New Roman" w:hAnsi="Times New Roman"/>
          <w:sz w:val="24"/>
          <w:szCs w:val="24"/>
          <w:lang w:val="en-US"/>
        </w:rPr>
        <w:t>SbF</w:t>
      </w:r>
      <w:proofErr w:type="spellEnd"/>
      <w:r w:rsidR="00A30654" w:rsidRPr="00A30654">
        <w:rPr>
          <w:rFonts w:ascii="Times New Roman" w:hAnsi="Times New Roman"/>
          <w:sz w:val="24"/>
          <w:szCs w:val="24"/>
          <w:vertAlign w:val="subscript"/>
        </w:rPr>
        <w:t>5</w:t>
      </w:r>
      <w:r w:rsidRPr="00792D7B">
        <w:rPr>
          <w:rFonts w:ascii="Times New Roman" w:hAnsi="Times New Roman"/>
          <w:sz w:val="24"/>
          <w:szCs w:val="24"/>
        </w:rPr>
        <w:t xml:space="preserve">, можно получить стабильные карбокатионы веществ с очень низкой основностью (бензол, ксилол). </w:t>
      </w:r>
    </w:p>
    <w:p w:rsidR="00792D7B" w:rsidRDefault="00A30654" w:rsidP="00792D7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92D7B" w:rsidRPr="00792D7B">
        <w:rPr>
          <w:rFonts w:ascii="Times New Roman" w:hAnsi="Times New Roman"/>
          <w:sz w:val="24"/>
          <w:szCs w:val="24"/>
        </w:rPr>
        <w:t xml:space="preserve">ротонирование олефинов протекает путем атаки протона </w:t>
      </w:r>
      <w:r>
        <w:rPr>
          <w:rFonts w:ascii="Times New Roman" w:hAnsi="Times New Roman"/>
          <w:sz w:val="24"/>
          <w:szCs w:val="24"/>
        </w:rPr>
        <w:t>π</w:t>
      </w:r>
      <w:r w:rsidRPr="00A30654">
        <w:rPr>
          <w:rFonts w:ascii="Times New Roman" w:hAnsi="Times New Roman"/>
          <w:sz w:val="24"/>
          <w:szCs w:val="24"/>
        </w:rPr>
        <w:t>-</w:t>
      </w:r>
      <w:r w:rsidR="00792D7B" w:rsidRPr="00792D7B">
        <w:rPr>
          <w:rFonts w:ascii="Times New Roman" w:hAnsi="Times New Roman"/>
          <w:sz w:val="24"/>
          <w:szCs w:val="24"/>
        </w:rPr>
        <w:t xml:space="preserve">электронов олефина. Это приводит к образованию </w:t>
      </w:r>
      <w:r>
        <w:rPr>
          <w:rFonts w:ascii="Times New Roman" w:hAnsi="Times New Roman"/>
          <w:sz w:val="24"/>
          <w:szCs w:val="24"/>
        </w:rPr>
        <w:t>σ</w:t>
      </w:r>
      <w:r w:rsidR="00792D7B" w:rsidRPr="00792D7B">
        <w:rPr>
          <w:rFonts w:ascii="Times New Roman" w:hAnsi="Times New Roman"/>
          <w:sz w:val="24"/>
          <w:szCs w:val="24"/>
        </w:rPr>
        <w:t>-связи между одним из углеродных атомов, соединенных двойной связью, и атакующим протоном. При этом на втором углеродном атоме образуется положительный заряд:</w:t>
      </w:r>
    </w:p>
    <w:p w:rsidR="00A30654" w:rsidRDefault="00A30654" w:rsidP="00792D7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30654" w:rsidRPr="00742A05" w:rsidRDefault="00A30654" w:rsidP="00792D7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42A05">
        <w:rPr>
          <w:rFonts w:ascii="Times New Roman" w:hAnsi="Times New Roman"/>
          <w:sz w:val="24"/>
          <w:szCs w:val="24"/>
        </w:rPr>
        <w:t>(3)</w:t>
      </w:r>
    </w:p>
    <w:p w:rsidR="00A72945" w:rsidRPr="00742A05" w:rsidRDefault="00A72945" w:rsidP="00792D7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72945" w:rsidRDefault="00A72945" w:rsidP="00792D7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72945">
        <w:rPr>
          <w:rFonts w:ascii="Times New Roman" w:hAnsi="Times New Roman"/>
          <w:sz w:val="24"/>
          <w:szCs w:val="24"/>
        </w:rPr>
        <w:t xml:space="preserve">Полученный </w:t>
      </w:r>
      <w:proofErr w:type="spellStart"/>
      <w:r w:rsidRPr="00A72945">
        <w:rPr>
          <w:rFonts w:ascii="Times New Roman" w:hAnsi="Times New Roman"/>
          <w:sz w:val="24"/>
          <w:szCs w:val="24"/>
        </w:rPr>
        <w:t>карбениевый</w:t>
      </w:r>
      <w:proofErr w:type="spellEnd"/>
      <w:r w:rsidRPr="00A72945">
        <w:rPr>
          <w:rFonts w:ascii="Times New Roman" w:hAnsi="Times New Roman"/>
          <w:sz w:val="24"/>
          <w:szCs w:val="24"/>
        </w:rPr>
        <w:t xml:space="preserve"> ион имеет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sp</w:t>
      </w:r>
      <w:proofErr w:type="spellEnd"/>
      <w:r w:rsidRPr="00A72945">
        <w:rPr>
          <w:rFonts w:ascii="Times New Roman" w:hAnsi="Times New Roman"/>
          <w:sz w:val="24"/>
          <w:szCs w:val="24"/>
          <w:vertAlign w:val="superscript"/>
        </w:rPr>
        <w:t>3</w:t>
      </w:r>
      <w:r w:rsidRPr="00A72945">
        <w:rPr>
          <w:rFonts w:ascii="Times New Roman" w:hAnsi="Times New Roman"/>
          <w:sz w:val="24"/>
          <w:szCs w:val="24"/>
        </w:rPr>
        <w:t xml:space="preserve">-гибридизацию, и конфигурация атомов вокруг </w:t>
      </w:r>
      <w:proofErr w:type="spellStart"/>
      <w:r w:rsidRPr="00A72945">
        <w:rPr>
          <w:rFonts w:ascii="Times New Roman" w:hAnsi="Times New Roman"/>
          <w:sz w:val="24"/>
          <w:szCs w:val="24"/>
        </w:rPr>
        <w:t>электронодефицитного</w:t>
      </w:r>
      <w:proofErr w:type="spellEnd"/>
      <w:r w:rsidRPr="00A72945">
        <w:rPr>
          <w:rFonts w:ascii="Times New Roman" w:hAnsi="Times New Roman"/>
          <w:sz w:val="24"/>
          <w:szCs w:val="24"/>
        </w:rPr>
        <w:t xml:space="preserve"> центра является плоской. Н</w:t>
      </w:r>
      <w:r>
        <w:rPr>
          <w:rFonts w:ascii="Times New Roman" w:hAnsi="Times New Roman"/>
          <w:sz w:val="24"/>
          <w:szCs w:val="24"/>
        </w:rPr>
        <w:t>апример, в литературе показана плоская с</w:t>
      </w:r>
      <w:r w:rsidRPr="00A72945">
        <w:rPr>
          <w:rFonts w:ascii="Times New Roman" w:hAnsi="Times New Roman"/>
          <w:sz w:val="24"/>
          <w:szCs w:val="24"/>
        </w:rPr>
        <w:t xml:space="preserve">труктура вторичного </w:t>
      </w:r>
      <w:proofErr w:type="spellStart"/>
      <w:r w:rsidRPr="00A72945">
        <w:rPr>
          <w:rFonts w:ascii="Times New Roman" w:hAnsi="Times New Roman"/>
          <w:sz w:val="24"/>
          <w:szCs w:val="24"/>
        </w:rPr>
        <w:t>пропилкарбениевого</w:t>
      </w:r>
      <w:proofErr w:type="spellEnd"/>
      <w:r w:rsidRPr="00A72945">
        <w:rPr>
          <w:rFonts w:ascii="Times New Roman" w:hAnsi="Times New Roman"/>
          <w:sz w:val="24"/>
          <w:szCs w:val="24"/>
        </w:rPr>
        <w:t xml:space="preserve"> иона:</w:t>
      </w:r>
    </w:p>
    <w:p w:rsidR="00A72945" w:rsidRDefault="00A72945" w:rsidP="00792D7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72945" w:rsidRDefault="00A72945" w:rsidP="00792D7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</w:t>
      </w:r>
    </w:p>
    <w:p w:rsidR="00A72945" w:rsidRDefault="00A72945" w:rsidP="00792D7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72945" w:rsidRDefault="00A72945" w:rsidP="00792D7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72945">
        <w:rPr>
          <w:rFonts w:ascii="Times New Roman" w:hAnsi="Times New Roman"/>
          <w:sz w:val="24"/>
          <w:szCs w:val="24"/>
        </w:rPr>
        <w:lastRenderedPageBreak/>
        <w:t xml:space="preserve">Так как плоская конфигурация является более предпочтительной, молекулы, в которых стерические затруднения препятствуют возникновению плоской конфигурации, образуют менее стабильные </w:t>
      </w:r>
      <w:proofErr w:type="spellStart"/>
      <w:r w:rsidRPr="00A72945">
        <w:rPr>
          <w:rFonts w:ascii="Times New Roman" w:hAnsi="Times New Roman"/>
          <w:sz w:val="24"/>
          <w:szCs w:val="24"/>
        </w:rPr>
        <w:t>карбениевые</w:t>
      </w:r>
      <w:proofErr w:type="spellEnd"/>
      <w:r w:rsidRPr="00A72945">
        <w:rPr>
          <w:rFonts w:ascii="Times New Roman" w:hAnsi="Times New Roman"/>
          <w:sz w:val="24"/>
          <w:szCs w:val="24"/>
        </w:rPr>
        <w:t xml:space="preserve"> ионы. Отметим также, что мы рассматриваем случай, когда заряд полностью локализован на одном углеродном атоме. В случае протонирования ароматической молекулы можно написать аналогичную схему, но тогда заряд будет </w:t>
      </w:r>
      <w:proofErr w:type="spellStart"/>
      <w:r w:rsidRPr="00A72945">
        <w:rPr>
          <w:rFonts w:ascii="Times New Roman" w:hAnsi="Times New Roman"/>
          <w:sz w:val="24"/>
          <w:szCs w:val="24"/>
        </w:rPr>
        <w:t>делокализован</w:t>
      </w:r>
      <w:proofErr w:type="spellEnd"/>
      <w:r w:rsidRPr="00A72945">
        <w:rPr>
          <w:rFonts w:ascii="Times New Roman" w:hAnsi="Times New Roman"/>
          <w:sz w:val="24"/>
          <w:szCs w:val="24"/>
        </w:rPr>
        <w:t xml:space="preserve"> в кольцевой структуре:</w:t>
      </w:r>
    </w:p>
    <w:p w:rsidR="00B054E9" w:rsidRDefault="00B054E9" w:rsidP="00792D7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054E9" w:rsidRDefault="00B054E9" w:rsidP="00792D7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(5)</w:t>
      </w:r>
    </w:p>
    <w:p w:rsidR="00B054E9" w:rsidRDefault="00B054E9" w:rsidP="00792D7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054E9" w:rsidRPr="00B054E9" w:rsidRDefault="00B054E9" w:rsidP="00B054E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054E9" w:rsidRDefault="00B054E9" w:rsidP="00B054E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054E9">
        <w:rPr>
          <w:rFonts w:ascii="Times New Roman" w:hAnsi="Times New Roman"/>
          <w:sz w:val="24"/>
          <w:szCs w:val="24"/>
        </w:rPr>
        <w:t>Данные о протонировании ароматических углеводородов в сверхкислотных средах были впервые получены в начале 50-х годов</w:t>
      </w:r>
      <w:r>
        <w:rPr>
          <w:rFonts w:ascii="Times New Roman" w:hAnsi="Times New Roman"/>
          <w:sz w:val="24"/>
          <w:szCs w:val="24"/>
        </w:rPr>
        <w:t xml:space="preserve"> 20 века</w:t>
      </w:r>
      <w:r w:rsidRPr="00B054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Установлению этих структур были посвящены многочисленные</w:t>
      </w:r>
      <w:r w:rsidRPr="00B054E9">
        <w:rPr>
          <w:rFonts w:ascii="Times New Roman" w:hAnsi="Times New Roman"/>
          <w:sz w:val="24"/>
          <w:szCs w:val="24"/>
        </w:rPr>
        <w:t xml:space="preserve"> спектроскопически</w:t>
      </w:r>
      <w:r>
        <w:rPr>
          <w:rFonts w:ascii="Times New Roman" w:hAnsi="Times New Roman"/>
          <w:sz w:val="24"/>
          <w:szCs w:val="24"/>
        </w:rPr>
        <w:t>е</w:t>
      </w:r>
      <w:r w:rsidRPr="00B054E9">
        <w:rPr>
          <w:rFonts w:ascii="Times New Roman" w:hAnsi="Times New Roman"/>
          <w:sz w:val="24"/>
          <w:szCs w:val="24"/>
        </w:rPr>
        <w:t xml:space="preserve"> исследовани</w:t>
      </w:r>
      <w:r>
        <w:rPr>
          <w:rFonts w:ascii="Times New Roman" w:hAnsi="Times New Roman"/>
          <w:sz w:val="24"/>
          <w:szCs w:val="24"/>
        </w:rPr>
        <w:t>я.</w:t>
      </w:r>
      <w:r w:rsidRPr="00B054E9">
        <w:rPr>
          <w:rFonts w:ascii="Times New Roman" w:hAnsi="Times New Roman"/>
          <w:sz w:val="24"/>
          <w:szCs w:val="24"/>
        </w:rPr>
        <w:t xml:space="preserve"> Теплоты протонирования метил-, этил-, изопропил- и трет- </w:t>
      </w:r>
      <w:proofErr w:type="spellStart"/>
      <w:r w:rsidRPr="00B054E9">
        <w:rPr>
          <w:rFonts w:ascii="Times New Roman" w:hAnsi="Times New Roman"/>
          <w:sz w:val="24"/>
          <w:szCs w:val="24"/>
        </w:rPr>
        <w:t>бутилбензола</w:t>
      </w:r>
      <w:proofErr w:type="spellEnd"/>
      <w:r w:rsidRPr="00B054E9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B054E9">
        <w:rPr>
          <w:rFonts w:ascii="Times New Roman" w:hAnsi="Times New Roman"/>
          <w:sz w:val="24"/>
          <w:szCs w:val="24"/>
        </w:rPr>
        <w:t>сверхкислотах</w:t>
      </w:r>
      <w:proofErr w:type="spellEnd"/>
      <w:r w:rsidRPr="00B054E9">
        <w:rPr>
          <w:rFonts w:ascii="Times New Roman" w:hAnsi="Times New Roman"/>
          <w:sz w:val="24"/>
          <w:szCs w:val="24"/>
        </w:rPr>
        <w:t xml:space="preserve"> были определены калориметрическим методом</w:t>
      </w:r>
      <w:r w:rsidR="004C57B5">
        <w:rPr>
          <w:rFonts w:ascii="Times New Roman" w:hAnsi="Times New Roman"/>
          <w:sz w:val="24"/>
          <w:szCs w:val="24"/>
        </w:rPr>
        <w:t>.</w:t>
      </w:r>
      <w:r w:rsidRPr="00B054E9">
        <w:rPr>
          <w:rFonts w:ascii="Times New Roman" w:hAnsi="Times New Roman"/>
          <w:sz w:val="24"/>
          <w:szCs w:val="24"/>
        </w:rPr>
        <w:t xml:space="preserve"> Установлено, что разница в </w:t>
      </w:r>
      <w:proofErr w:type="spellStart"/>
      <w:r w:rsidRPr="00B054E9">
        <w:rPr>
          <w:rFonts w:ascii="Times New Roman" w:hAnsi="Times New Roman"/>
          <w:sz w:val="24"/>
          <w:szCs w:val="24"/>
        </w:rPr>
        <w:t>теплотах</w:t>
      </w:r>
      <w:proofErr w:type="spellEnd"/>
      <w:r w:rsidRPr="00B054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54E9">
        <w:rPr>
          <w:rFonts w:ascii="Times New Roman" w:hAnsi="Times New Roman"/>
          <w:sz w:val="24"/>
          <w:szCs w:val="24"/>
        </w:rPr>
        <w:t>протонирования</w:t>
      </w:r>
      <w:proofErr w:type="spellEnd"/>
      <w:r w:rsidRPr="00B054E9">
        <w:rPr>
          <w:rFonts w:ascii="Times New Roman" w:hAnsi="Times New Roman"/>
          <w:sz w:val="24"/>
          <w:szCs w:val="24"/>
        </w:rPr>
        <w:t xml:space="preserve"> трет-</w:t>
      </w:r>
      <w:proofErr w:type="spellStart"/>
      <w:r w:rsidRPr="00B054E9">
        <w:rPr>
          <w:rFonts w:ascii="Times New Roman" w:hAnsi="Times New Roman"/>
          <w:sz w:val="24"/>
          <w:szCs w:val="24"/>
        </w:rPr>
        <w:t>бутилбензола</w:t>
      </w:r>
      <w:proofErr w:type="spellEnd"/>
      <w:r w:rsidRPr="00B054E9">
        <w:rPr>
          <w:rFonts w:ascii="Times New Roman" w:hAnsi="Times New Roman"/>
          <w:sz w:val="24"/>
          <w:szCs w:val="24"/>
        </w:rPr>
        <w:t xml:space="preserve"> и толуола составляет 15,6 кДж/моль, а для этил- и </w:t>
      </w:r>
      <w:proofErr w:type="spellStart"/>
      <w:r w:rsidRPr="00B054E9">
        <w:rPr>
          <w:rFonts w:ascii="Times New Roman" w:hAnsi="Times New Roman"/>
          <w:sz w:val="24"/>
          <w:szCs w:val="24"/>
        </w:rPr>
        <w:t>пропилбензола</w:t>
      </w:r>
      <w:proofErr w:type="spellEnd"/>
      <w:r w:rsidRPr="00B054E9">
        <w:rPr>
          <w:rFonts w:ascii="Times New Roman" w:hAnsi="Times New Roman"/>
          <w:sz w:val="24"/>
          <w:szCs w:val="24"/>
        </w:rPr>
        <w:t xml:space="preserve"> она уменьшается. </w:t>
      </w:r>
    </w:p>
    <w:p w:rsidR="004A0559" w:rsidRDefault="00641314" w:rsidP="00B054E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41314">
        <w:rPr>
          <w:rFonts w:ascii="Times New Roman" w:hAnsi="Times New Roman"/>
          <w:b/>
          <w:sz w:val="24"/>
          <w:szCs w:val="24"/>
        </w:rPr>
        <w:t>Присоединение протона к насыщенной молекуле.</w:t>
      </w:r>
      <w:r w:rsidRPr="00641314">
        <w:rPr>
          <w:rFonts w:ascii="Times New Roman" w:hAnsi="Times New Roman"/>
          <w:sz w:val="24"/>
          <w:szCs w:val="24"/>
        </w:rPr>
        <w:t xml:space="preserve"> Крекинг алканов в сверхкислотах является хорошим примером, иллюстрирующим присоединение протона. В этой реакции первая стадия включает протонирование алкана, сопровождаемое протолитическим крекингом или дегидрированием молекулы. Было предложено несколько изомерных структур для карбониевого иона, получаемого протонированием алкана. Взаимодействие протона с молекулой пропана было исследовано с использованием молекулярно-орбитальных расчетов, а полученные результаты сопоставлены с экспериментальными работами. </w:t>
      </w:r>
      <w:r w:rsidR="004A0559">
        <w:rPr>
          <w:rFonts w:ascii="Times New Roman" w:hAnsi="Times New Roman"/>
          <w:sz w:val="24"/>
          <w:szCs w:val="24"/>
        </w:rPr>
        <w:t xml:space="preserve">Были выявлены возможные структуры промежуточных комплексов, из которых выбраны наиболее стабильные. Структуры, установленные на примере пропана можно с успехом распространить на другие алканы. </w:t>
      </w:r>
    </w:p>
    <w:p w:rsidR="00641314" w:rsidRDefault="00A25E15" w:rsidP="00B054E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641314" w:rsidRPr="00641314">
        <w:rPr>
          <w:rFonts w:ascii="Times New Roman" w:hAnsi="Times New Roman"/>
          <w:sz w:val="24"/>
          <w:szCs w:val="24"/>
        </w:rPr>
        <w:t>сли катализатор содержит протоны, способные взаимодействовать с алканами, возможно протекание двух реакций: образования водорода путем отрыва гидрид-иона и протолитического крекинга. Структуры, более подверженные крекингу, стабильнее, чем структуры, ведущие к образованию водорода. Поэтому при каталитическом крекинге можно ожидать образования парафинов в газовой фазе и фиксации карбениевого иона на твердой поверхности. Этот ион может затем инициировать последующие превращения по</w:t>
      </w:r>
      <w:r w:rsidR="00641314" w:rsidRPr="00641314">
        <w:t xml:space="preserve"> </w:t>
      </w:r>
      <w:r w:rsidRPr="00A25E15">
        <w:rPr>
          <w:rFonts w:ascii="Times New Roman" w:hAnsi="Times New Roman"/>
          <w:sz w:val="24"/>
          <w:szCs w:val="24"/>
        </w:rPr>
        <w:t>типу</w:t>
      </w:r>
      <w:r w:rsidR="00641314" w:rsidRPr="00641314">
        <w:rPr>
          <w:rFonts w:ascii="Times New Roman" w:hAnsi="Times New Roman"/>
          <w:sz w:val="24"/>
          <w:szCs w:val="24"/>
        </w:rPr>
        <w:t xml:space="preserve"> цепных реакций. Выделяется ли при этом водород</w:t>
      </w:r>
      <w:r>
        <w:rPr>
          <w:rFonts w:ascii="Times New Roman" w:hAnsi="Times New Roman"/>
          <w:sz w:val="24"/>
          <w:szCs w:val="24"/>
        </w:rPr>
        <w:t>?</w:t>
      </w:r>
      <w:r w:rsidR="00641314" w:rsidRPr="00641314">
        <w:rPr>
          <w:rFonts w:ascii="Times New Roman" w:hAnsi="Times New Roman"/>
          <w:sz w:val="24"/>
          <w:szCs w:val="24"/>
        </w:rPr>
        <w:t xml:space="preserve"> Неизвестно. </w:t>
      </w:r>
      <w:r>
        <w:rPr>
          <w:rFonts w:ascii="Times New Roman" w:hAnsi="Times New Roman"/>
          <w:sz w:val="24"/>
          <w:szCs w:val="24"/>
        </w:rPr>
        <w:t>В литературе есть сведения</w:t>
      </w:r>
      <w:r w:rsidR="00641314" w:rsidRPr="00641314">
        <w:rPr>
          <w:rFonts w:ascii="Times New Roman" w:hAnsi="Times New Roman"/>
          <w:sz w:val="24"/>
          <w:szCs w:val="24"/>
        </w:rPr>
        <w:t xml:space="preserve"> о выделении водорода при каталитическом крекинге на твердых катализаторах. Однако эти результаты могут быть искажены из-за одновременного протекания термических реакций, которые, как известно, продуцируют водород.</w:t>
      </w:r>
    </w:p>
    <w:p w:rsidR="00306D85" w:rsidRDefault="002F650E" w:rsidP="002F65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F650E">
        <w:rPr>
          <w:rFonts w:ascii="Times New Roman" w:hAnsi="Times New Roman"/>
          <w:b/>
          <w:sz w:val="24"/>
          <w:szCs w:val="24"/>
        </w:rPr>
        <w:t>Отрыв электрона от нейтральной молекулы.</w:t>
      </w:r>
      <w:r w:rsidRPr="002F650E">
        <w:rPr>
          <w:rFonts w:ascii="Times New Roman" w:hAnsi="Times New Roman"/>
          <w:sz w:val="24"/>
          <w:szCs w:val="24"/>
        </w:rPr>
        <w:t xml:space="preserve"> Образование карбениевых ионов из нейтральных углеводородов в жидкой фазе долгое время было спорным. Возможность реакции RH </w:t>
      </w:r>
      <w:r>
        <w:rPr>
          <w:rFonts w:ascii="Times New Roman" w:hAnsi="Times New Roman"/>
          <w:sz w:val="24"/>
          <w:szCs w:val="24"/>
        </w:rPr>
        <w:t>+</w:t>
      </w:r>
      <w:r w:rsidRPr="002F650E">
        <w:rPr>
          <w:rFonts w:ascii="Times New Roman" w:hAnsi="Times New Roman"/>
          <w:sz w:val="24"/>
          <w:szCs w:val="24"/>
        </w:rPr>
        <w:t xml:space="preserve"> Н</w:t>
      </w:r>
      <w:r w:rsidRPr="002F650E">
        <w:rPr>
          <w:rFonts w:ascii="Times New Roman" w:hAnsi="Times New Roman"/>
          <w:sz w:val="24"/>
          <w:szCs w:val="24"/>
          <w:vertAlign w:val="superscript"/>
        </w:rPr>
        <w:t>+</w:t>
      </w:r>
      <w:r w:rsidRPr="002F65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→ </w:t>
      </w:r>
      <w:r w:rsidRPr="002F650E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650E">
        <w:rPr>
          <w:rFonts w:ascii="Times New Roman" w:hAnsi="Times New Roman"/>
          <w:sz w:val="24"/>
          <w:szCs w:val="24"/>
        </w:rPr>
        <w:t>+ Н</w:t>
      </w:r>
      <w:r w:rsidRPr="002F650E">
        <w:rPr>
          <w:rFonts w:ascii="Times New Roman" w:hAnsi="Times New Roman"/>
          <w:sz w:val="24"/>
          <w:szCs w:val="24"/>
          <w:vertAlign w:val="subscript"/>
        </w:rPr>
        <w:t>2</w:t>
      </w:r>
      <w:r w:rsidRPr="002F650E">
        <w:rPr>
          <w:rFonts w:ascii="Times New Roman" w:hAnsi="Times New Roman"/>
          <w:sz w:val="24"/>
          <w:szCs w:val="24"/>
        </w:rPr>
        <w:t xml:space="preserve">, предположенная </w:t>
      </w:r>
      <w:proofErr w:type="spellStart"/>
      <w:r w:rsidRPr="002F650E">
        <w:rPr>
          <w:rFonts w:ascii="Times New Roman" w:hAnsi="Times New Roman"/>
          <w:sz w:val="24"/>
          <w:szCs w:val="24"/>
        </w:rPr>
        <w:t>Блохом</w:t>
      </w:r>
      <w:proofErr w:type="spellEnd"/>
      <w:r>
        <w:rPr>
          <w:rFonts w:ascii="Times New Roman" w:hAnsi="Times New Roman"/>
          <w:sz w:val="24"/>
          <w:szCs w:val="24"/>
        </w:rPr>
        <w:t xml:space="preserve"> долгое время оставалась неподтвержденной</w:t>
      </w:r>
      <w:r w:rsidRPr="002F650E">
        <w:rPr>
          <w:rFonts w:ascii="Times New Roman" w:hAnsi="Times New Roman"/>
          <w:sz w:val="24"/>
          <w:szCs w:val="24"/>
        </w:rPr>
        <w:t xml:space="preserve">. Однако </w:t>
      </w:r>
      <w:r>
        <w:rPr>
          <w:rFonts w:ascii="Times New Roman" w:hAnsi="Times New Roman"/>
          <w:sz w:val="24"/>
          <w:szCs w:val="24"/>
        </w:rPr>
        <w:t xml:space="preserve">позднее </w:t>
      </w:r>
      <w:r w:rsidRPr="002F650E">
        <w:rPr>
          <w:rFonts w:ascii="Times New Roman" w:hAnsi="Times New Roman"/>
          <w:sz w:val="24"/>
          <w:szCs w:val="24"/>
        </w:rPr>
        <w:t>было показано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F650E">
        <w:rPr>
          <w:rFonts w:ascii="Times New Roman" w:hAnsi="Times New Roman"/>
          <w:sz w:val="24"/>
          <w:szCs w:val="24"/>
        </w:rPr>
        <w:t xml:space="preserve">что изобутан и другие третичные алканы реагируют со </w:t>
      </w:r>
      <w:proofErr w:type="spellStart"/>
      <w:r w:rsidRPr="002F650E">
        <w:rPr>
          <w:rFonts w:ascii="Times New Roman" w:hAnsi="Times New Roman"/>
          <w:sz w:val="24"/>
          <w:szCs w:val="24"/>
        </w:rPr>
        <w:t>сверхкислотами</w:t>
      </w:r>
      <w:proofErr w:type="spellEnd"/>
      <w:r w:rsidRPr="002F650E">
        <w:rPr>
          <w:rFonts w:ascii="Times New Roman" w:hAnsi="Times New Roman"/>
          <w:sz w:val="24"/>
          <w:szCs w:val="24"/>
        </w:rPr>
        <w:t>, такими, как HF</w:t>
      </w:r>
      <w:r w:rsidR="00306D85">
        <w:rPr>
          <w:rFonts w:ascii="Times New Roman" w:hAnsi="Times New Roman"/>
          <w:sz w:val="24"/>
          <w:szCs w:val="24"/>
        </w:rPr>
        <w:t>–</w:t>
      </w:r>
      <w:r w:rsidRPr="002F650E">
        <w:rPr>
          <w:rFonts w:ascii="Times New Roman" w:hAnsi="Times New Roman"/>
          <w:sz w:val="24"/>
          <w:szCs w:val="24"/>
        </w:rPr>
        <w:t>S</w:t>
      </w:r>
      <w:r w:rsidR="00306D85">
        <w:rPr>
          <w:rFonts w:ascii="Times New Roman" w:hAnsi="Times New Roman"/>
          <w:sz w:val="24"/>
          <w:szCs w:val="24"/>
          <w:lang w:val="en-US"/>
        </w:rPr>
        <w:t>b</w:t>
      </w:r>
      <w:r w:rsidRPr="002F650E">
        <w:rPr>
          <w:rFonts w:ascii="Times New Roman" w:hAnsi="Times New Roman"/>
          <w:sz w:val="24"/>
          <w:szCs w:val="24"/>
        </w:rPr>
        <w:t>F</w:t>
      </w:r>
      <w:r w:rsidR="00306D85" w:rsidRPr="00306D85">
        <w:rPr>
          <w:rFonts w:ascii="Times New Roman" w:hAnsi="Times New Roman"/>
          <w:sz w:val="24"/>
          <w:szCs w:val="24"/>
          <w:vertAlign w:val="subscript"/>
        </w:rPr>
        <w:t>5</w:t>
      </w:r>
      <w:r w:rsidRPr="002F650E">
        <w:rPr>
          <w:rFonts w:ascii="Times New Roman" w:hAnsi="Times New Roman"/>
          <w:sz w:val="24"/>
          <w:szCs w:val="24"/>
        </w:rPr>
        <w:t xml:space="preserve">, образуя стабильные третичные катионы; </w:t>
      </w:r>
    </w:p>
    <w:p w:rsidR="002F650E" w:rsidRPr="00306D85" w:rsidRDefault="00306D85" w:rsidP="002F65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изо-С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vertAlign w:val="subscript"/>
        </w:rPr>
        <w:t>10</w:t>
      </w:r>
      <w:r>
        <w:rPr>
          <w:rFonts w:ascii="Times New Roman" w:hAnsi="Times New Roman"/>
          <w:sz w:val="24"/>
          <w:szCs w:val="24"/>
        </w:rPr>
        <w:t xml:space="preserve"> + Н</w:t>
      </w:r>
      <w:r>
        <w:rPr>
          <w:rFonts w:ascii="Times New Roman" w:hAnsi="Times New Roman"/>
          <w:sz w:val="24"/>
          <w:szCs w:val="24"/>
          <w:vertAlign w:val="superscript"/>
        </w:rPr>
        <w:t>+</w:t>
      </w:r>
      <w:r>
        <w:rPr>
          <w:rFonts w:ascii="Times New Roman" w:hAnsi="Times New Roman"/>
          <w:sz w:val="24"/>
          <w:szCs w:val="24"/>
        </w:rPr>
        <w:t xml:space="preserve"> → трет-С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vertAlign w:val="subscript"/>
        </w:rPr>
        <w:t>9</w:t>
      </w:r>
      <w:r>
        <w:rPr>
          <w:rFonts w:ascii="Times New Roman" w:hAnsi="Times New Roman"/>
          <w:sz w:val="24"/>
          <w:szCs w:val="24"/>
          <w:vertAlign w:val="superscript"/>
        </w:rPr>
        <w:t>+</w:t>
      </w:r>
      <w:r>
        <w:rPr>
          <w:rFonts w:ascii="Times New Roman" w:hAnsi="Times New Roman"/>
          <w:sz w:val="24"/>
          <w:szCs w:val="24"/>
        </w:rPr>
        <w:t xml:space="preserve"> + Н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 w:rsidRPr="00306D85">
        <w:rPr>
          <w:rFonts w:ascii="Times New Roman" w:hAnsi="Times New Roman"/>
          <w:sz w:val="24"/>
          <w:szCs w:val="24"/>
        </w:rPr>
        <w:t xml:space="preserve"> </w:t>
      </w:r>
    </w:p>
    <w:p w:rsidR="00306D85" w:rsidRPr="002F650E" w:rsidRDefault="00306D85" w:rsidP="002F65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F650E" w:rsidRDefault="002F650E" w:rsidP="002F65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F650E">
        <w:rPr>
          <w:rFonts w:ascii="Times New Roman" w:hAnsi="Times New Roman"/>
          <w:sz w:val="24"/>
          <w:szCs w:val="24"/>
        </w:rPr>
        <w:t xml:space="preserve">Сейчас общепризнано, что центры Льюиса (L), или сильные </w:t>
      </w:r>
      <w:proofErr w:type="spellStart"/>
      <w:r w:rsidRPr="002F650E">
        <w:rPr>
          <w:rFonts w:ascii="Times New Roman" w:hAnsi="Times New Roman"/>
          <w:sz w:val="24"/>
          <w:szCs w:val="24"/>
        </w:rPr>
        <w:t>карбениевые</w:t>
      </w:r>
      <w:proofErr w:type="spellEnd"/>
      <w:r w:rsidRPr="002F650E">
        <w:rPr>
          <w:rFonts w:ascii="Times New Roman" w:hAnsi="Times New Roman"/>
          <w:sz w:val="24"/>
          <w:szCs w:val="24"/>
        </w:rPr>
        <w:t xml:space="preserve"> ионы, действительно могут реагировать с нейтральными молекулами с отщеплением гидрид-иона и образованием </w:t>
      </w:r>
      <w:proofErr w:type="spellStart"/>
      <w:r w:rsidRPr="002F650E">
        <w:rPr>
          <w:rFonts w:ascii="Times New Roman" w:hAnsi="Times New Roman"/>
          <w:sz w:val="24"/>
          <w:szCs w:val="24"/>
        </w:rPr>
        <w:t>карбокатиона</w:t>
      </w:r>
      <w:proofErr w:type="spellEnd"/>
      <w:r w:rsidRPr="002F650E">
        <w:rPr>
          <w:rFonts w:ascii="Times New Roman" w:hAnsi="Times New Roman"/>
          <w:sz w:val="24"/>
          <w:szCs w:val="24"/>
        </w:rPr>
        <w:t>:</w:t>
      </w:r>
    </w:p>
    <w:p w:rsidR="00323A61" w:rsidRPr="002F650E" w:rsidRDefault="00323A61" w:rsidP="002F65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F650E" w:rsidRDefault="002F650E" w:rsidP="00323A61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val="en-US"/>
        </w:rPr>
      </w:pPr>
      <w:r w:rsidRPr="00323A61">
        <w:rPr>
          <w:rFonts w:ascii="Times New Roman" w:hAnsi="Times New Roman"/>
          <w:sz w:val="24"/>
          <w:szCs w:val="24"/>
          <w:lang w:val="en-US"/>
        </w:rPr>
        <w:t>RH</w:t>
      </w:r>
      <w:r w:rsidR="00306D85" w:rsidRPr="00323A61">
        <w:rPr>
          <w:rFonts w:ascii="Times New Roman" w:hAnsi="Times New Roman"/>
          <w:sz w:val="24"/>
          <w:szCs w:val="24"/>
          <w:lang w:val="en-US"/>
        </w:rPr>
        <w:t xml:space="preserve"> + </w:t>
      </w:r>
      <w:r w:rsidRPr="00323A61">
        <w:rPr>
          <w:rFonts w:ascii="Times New Roman" w:hAnsi="Times New Roman"/>
          <w:sz w:val="24"/>
          <w:szCs w:val="24"/>
          <w:lang w:val="en-US"/>
        </w:rPr>
        <w:t>L</w:t>
      </w:r>
      <w:r w:rsidR="00306D85" w:rsidRPr="00323A61">
        <w:rPr>
          <w:rFonts w:ascii="Times New Roman" w:hAnsi="Times New Roman"/>
          <w:sz w:val="24"/>
          <w:szCs w:val="24"/>
          <w:lang w:val="en-US"/>
        </w:rPr>
        <w:t xml:space="preserve"> → </w:t>
      </w:r>
      <w:r w:rsidRPr="00323A61">
        <w:rPr>
          <w:rFonts w:ascii="Times New Roman" w:hAnsi="Times New Roman"/>
          <w:sz w:val="24"/>
          <w:szCs w:val="24"/>
          <w:lang w:val="en-US"/>
        </w:rPr>
        <w:t>R</w:t>
      </w:r>
      <w:r w:rsidRPr="00323A61">
        <w:rPr>
          <w:rFonts w:ascii="Times New Roman" w:hAnsi="Times New Roman"/>
          <w:sz w:val="24"/>
          <w:szCs w:val="24"/>
          <w:vertAlign w:val="superscript"/>
          <w:lang w:val="en-US"/>
        </w:rPr>
        <w:t>+</w:t>
      </w:r>
      <w:r w:rsidR="00306D85" w:rsidRPr="00323A61">
        <w:rPr>
          <w:rFonts w:ascii="Times New Roman" w:hAnsi="Times New Roman"/>
          <w:sz w:val="24"/>
          <w:szCs w:val="24"/>
          <w:lang w:val="en-US"/>
        </w:rPr>
        <w:t xml:space="preserve"> + </w:t>
      </w:r>
      <w:r w:rsidRPr="00323A61">
        <w:rPr>
          <w:rFonts w:ascii="Times New Roman" w:hAnsi="Times New Roman"/>
          <w:sz w:val="24"/>
          <w:szCs w:val="24"/>
          <w:lang w:val="en-US"/>
        </w:rPr>
        <w:t>LH</w:t>
      </w:r>
      <w:r w:rsidRPr="00323A61">
        <w:rPr>
          <w:rFonts w:ascii="Times New Roman" w:hAnsi="Times New Roman"/>
          <w:sz w:val="24"/>
          <w:szCs w:val="24"/>
          <w:vertAlign w:val="superscript"/>
          <w:lang w:val="en-US"/>
        </w:rPr>
        <w:t>-</w:t>
      </w:r>
      <w:r w:rsidRPr="00323A6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06D85" w:rsidRPr="00323A61">
        <w:rPr>
          <w:rFonts w:ascii="Times New Roman" w:hAnsi="Times New Roman"/>
          <w:sz w:val="24"/>
          <w:szCs w:val="24"/>
          <w:lang w:val="en-US"/>
        </w:rPr>
        <w:t xml:space="preserve">             </w:t>
      </w:r>
      <w:r w:rsidR="00323A61" w:rsidRPr="00323A61">
        <w:rPr>
          <w:rFonts w:ascii="Times New Roman" w:hAnsi="Times New Roman"/>
          <w:sz w:val="24"/>
          <w:szCs w:val="24"/>
          <w:lang w:val="en-US"/>
        </w:rPr>
        <w:t xml:space="preserve">                      </w:t>
      </w:r>
      <w:r w:rsidRPr="00323A61">
        <w:rPr>
          <w:rFonts w:ascii="Times New Roman" w:hAnsi="Times New Roman"/>
          <w:sz w:val="24"/>
          <w:szCs w:val="24"/>
          <w:lang w:val="en-US"/>
        </w:rPr>
        <w:t>RH + R</w:t>
      </w:r>
      <w:r w:rsidR="00306D85" w:rsidRPr="00323A61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="00323A61" w:rsidRPr="00323A61">
        <w:rPr>
          <w:rFonts w:ascii="Times New Roman" w:hAnsi="Times New Roman"/>
          <w:sz w:val="24"/>
          <w:szCs w:val="24"/>
          <w:vertAlign w:val="superscript"/>
          <w:lang w:val="en-US"/>
        </w:rPr>
        <w:t>+</w:t>
      </w:r>
      <w:r w:rsidR="00323A61" w:rsidRPr="00323A61">
        <w:rPr>
          <w:rFonts w:ascii="Times New Roman" w:hAnsi="Times New Roman"/>
          <w:sz w:val="24"/>
          <w:szCs w:val="24"/>
          <w:lang w:val="en-US"/>
        </w:rPr>
        <w:t xml:space="preserve"> → </w:t>
      </w:r>
      <w:r w:rsidRPr="00323A61">
        <w:rPr>
          <w:rFonts w:ascii="Times New Roman" w:hAnsi="Times New Roman"/>
          <w:sz w:val="24"/>
          <w:szCs w:val="24"/>
          <w:lang w:val="en-US"/>
        </w:rPr>
        <w:t>R</w:t>
      </w:r>
      <w:r w:rsidR="00323A61" w:rsidRPr="00323A61">
        <w:rPr>
          <w:rFonts w:ascii="Times New Roman" w:hAnsi="Times New Roman"/>
          <w:sz w:val="24"/>
          <w:szCs w:val="24"/>
          <w:vertAlign w:val="superscript"/>
          <w:lang w:val="en-US"/>
        </w:rPr>
        <w:t>+</w:t>
      </w:r>
      <w:r w:rsidRPr="00323A61">
        <w:rPr>
          <w:rFonts w:ascii="Times New Roman" w:hAnsi="Times New Roman"/>
          <w:sz w:val="24"/>
          <w:szCs w:val="24"/>
          <w:lang w:val="en-US"/>
        </w:rPr>
        <w:t xml:space="preserve"> + R</w:t>
      </w:r>
      <w:r w:rsidR="00323A61" w:rsidRPr="00323A61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323A61">
        <w:rPr>
          <w:rFonts w:ascii="Times New Roman" w:hAnsi="Times New Roman"/>
          <w:sz w:val="24"/>
          <w:szCs w:val="24"/>
          <w:lang w:val="en-US"/>
        </w:rPr>
        <w:t>H.</w:t>
      </w:r>
    </w:p>
    <w:p w:rsidR="00323A61" w:rsidRPr="00323A61" w:rsidRDefault="00323A61" w:rsidP="002F65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F650E" w:rsidRDefault="002F650E" w:rsidP="002F65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F650E">
        <w:rPr>
          <w:rFonts w:ascii="Times New Roman" w:hAnsi="Times New Roman"/>
          <w:sz w:val="24"/>
          <w:szCs w:val="24"/>
        </w:rPr>
        <w:lastRenderedPageBreak/>
        <w:t>Эти реакции, особенно инициирование крекинга центрами Льюиса, играют важную роль на начальных стадиях процесса.</w:t>
      </w:r>
    </w:p>
    <w:p w:rsidR="0038256C" w:rsidRPr="0038256C" w:rsidRDefault="0038256C" w:rsidP="0038256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256C">
        <w:rPr>
          <w:rFonts w:ascii="Times New Roman" w:hAnsi="Times New Roman"/>
          <w:b/>
          <w:sz w:val="24"/>
          <w:szCs w:val="24"/>
        </w:rPr>
        <w:t>Гетеролитическое</w:t>
      </w:r>
      <w:proofErr w:type="spellEnd"/>
      <w:r w:rsidRPr="0038256C">
        <w:rPr>
          <w:rFonts w:ascii="Times New Roman" w:hAnsi="Times New Roman"/>
          <w:b/>
          <w:sz w:val="24"/>
          <w:szCs w:val="24"/>
        </w:rPr>
        <w:t xml:space="preserve"> расщепление нейтральной молекулы</w:t>
      </w:r>
      <w:r w:rsidRPr="0038256C">
        <w:rPr>
          <w:rFonts w:ascii="Times New Roman" w:hAnsi="Times New Roman"/>
          <w:sz w:val="24"/>
          <w:szCs w:val="24"/>
        </w:rPr>
        <w:t xml:space="preserve"> включает ее разрыв на два противоположно заряженных фрагмента. Если разрыв происходит с разру</w:t>
      </w:r>
      <w:r>
        <w:rPr>
          <w:rFonts w:ascii="Times New Roman" w:hAnsi="Times New Roman"/>
          <w:sz w:val="24"/>
          <w:szCs w:val="24"/>
        </w:rPr>
        <w:t>ш</w:t>
      </w:r>
      <w:r w:rsidRPr="0038256C">
        <w:rPr>
          <w:rFonts w:ascii="Times New Roman" w:hAnsi="Times New Roman"/>
          <w:sz w:val="24"/>
          <w:szCs w:val="24"/>
        </w:rPr>
        <w:t>ением только ковалентной связи, образуются два свободных радикала, не имеющие заряда. Если же один из фрагментов при разрыве захватывает два электрона, образующиеся частицы приобретают электрический заряд и составляют ионную пару: RR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→</w:t>
      </w:r>
      <w:r w:rsidRPr="0038256C">
        <w:rPr>
          <w:rFonts w:ascii="Times New Roman" w:hAnsi="Times New Roman"/>
          <w:sz w:val="24"/>
          <w:szCs w:val="24"/>
        </w:rPr>
        <w:t xml:space="preserve"> R</w:t>
      </w:r>
      <w:proofErr w:type="gramStart"/>
      <w:r w:rsidRPr="0038256C">
        <w:rPr>
          <w:rFonts w:ascii="Times New Roman" w:hAnsi="Times New Roman"/>
          <w:sz w:val="24"/>
          <w:szCs w:val="24"/>
          <w:vertAlign w:val="superscript"/>
        </w:rPr>
        <w:t>+</w:t>
      </w:r>
      <w:r>
        <w:rPr>
          <w:rFonts w:ascii="Times New Roman" w:hAnsi="Times New Roman"/>
          <w:sz w:val="24"/>
          <w:szCs w:val="24"/>
        </w:rPr>
        <w:t xml:space="preserve"> </w:t>
      </w:r>
      <w:r w:rsidR="009D36FE">
        <w:rPr>
          <w:rFonts w:ascii="Times New Roman" w:hAnsi="Times New Roman"/>
          <w:sz w:val="24"/>
          <w:szCs w:val="24"/>
        </w:rPr>
        <w:t xml:space="preserve"> +</w:t>
      </w:r>
      <w:proofErr w:type="gramEnd"/>
      <w:r w:rsidR="009D36FE">
        <w:rPr>
          <w:rFonts w:ascii="Times New Roman" w:hAnsi="Times New Roman"/>
          <w:sz w:val="24"/>
          <w:szCs w:val="24"/>
        </w:rPr>
        <w:t xml:space="preserve"> </w:t>
      </w:r>
      <w:r w:rsidRPr="0038256C">
        <w:rPr>
          <w:rFonts w:ascii="Times New Roman" w:hAnsi="Times New Roman"/>
          <w:sz w:val="24"/>
          <w:szCs w:val="24"/>
        </w:rPr>
        <w:t>R</w:t>
      </w:r>
      <w:r w:rsidR="009D36FE">
        <w:rPr>
          <w:rFonts w:ascii="Times New Roman" w:hAnsi="Times New Roman"/>
          <w:sz w:val="24"/>
          <w:szCs w:val="24"/>
          <w:vertAlign w:val="subscript"/>
        </w:rPr>
        <w:t>1</w:t>
      </w:r>
      <w:r w:rsidR="009D36FE">
        <w:rPr>
          <w:rFonts w:ascii="Times New Roman" w:hAnsi="Times New Roman"/>
          <w:sz w:val="24"/>
          <w:szCs w:val="24"/>
          <w:vertAlign w:val="superscript"/>
        </w:rPr>
        <w:t>-</w:t>
      </w:r>
      <w:r w:rsidR="009D36FE">
        <w:rPr>
          <w:rFonts w:ascii="Times New Roman" w:hAnsi="Times New Roman"/>
          <w:sz w:val="24"/>
          <w:szCs w:val="24"/>
        </w:rPr>
        <w:t>.</w:t>
      </w:r>
    </w:p>
    <w:p w:rsidR="0038256C" w:rsidRDefault="0038256C" w:rsidP="0038256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030B6" w:rsidRDefault="00C030B6" w:rsidP="0038256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D36FE" w:rsidRDefault="009D36FE" w:rsidP="009D36FE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9D36FE">
        <w:rPr>
          <w:rFonts w:ascii="Times New Roman" w:hAnsi="Times New Roman"/>
          <w:b/>
          <w:sz w:val="24"/>
          <w:szCs w:val="24"/>
        </w:rPr>
        <w:t xml:space="preserve">еакции </w:t>
      </w:r>
      <w:proofErr w:type="spellStart"/>
      <w:r w:rsidRPr="009D36FE">
        <w:rPr>
          <w:rFonts w:ascii="Times New Roman" w:hAnsi="Times New Roman"/>
          <w:b/>
          <w:sz w:val="24"/>
          <w:szCs w:val="24"/>
        </w:rPr>
        <w:t>карбокатионов</w:t>
      </w:r>
      <w:proofErr w:type="spellEnd"/>
    </w:p>
    <w:p w:rsidR="00C030B6" w:rsidRPr="009D36FE" w:rsidRDefault="00C030B6" w:rsidP="009D36FE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9D36FE" w:rsidRDefault="009D36FE" w:rsidP="009D36F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D36FE">
        <w:rPr>
          <w:rFonts w:ascii="Times New Roman" w:hAnsi="Times New Roman"/>
          <w:sz w:val="24"/>
          <w:szCs w:val="24"/>
        </w:rPr>
        <w:t xml:space="preserve">Независимо от способа образования </w:t>
      </w:r>
      <w:proofErr w:type="spellStart"/>
      <w:r w:rsidRPr="009D36FE">
        <w:rPr>
          <w:rFonts w:ascii="Times New Roman" w:hAnsi="Times New Roman"/>
          <w:sz w:val="24"/>
          <w:szCs w:val="24"/>
        </w:rPr>
        <w:t>карбокатиона</w:t>
      </w:r>
      <w:proofErr w:type="spellEnd"/>
      <w:r w:rsidRPr="009D36FE">
        <w:rPr>
          <w:rFonts w:ascii="Times New Roman" w:hAnsi="Times New Roman"/>
          <w:sz w:val="24"/>
          <w:szCs w:val="24"/>
        </w:rPr>
        <w:t xml:space="preserve"> после его возникновения возможны следующие превращения: </w:t>
      </w:r>
    </w:p>
    <w:p w:rsidR="009D36FE" w:rsidRPr="009D36FE" w:rsidRDefault="009D36FE" w:rsidP="009D36FE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6FE">
        <w:rPr>
          <w:rFonts w:ascii="Times New Roman" w:hAnsi="Times New Roman"/>
          <w:sz w:val="24"/>
          <w:szCs w:val="24"/>
        </w:rPr>
        <w:t xml:space="preserve">изомеризация заряда, </w:t>
      </w:r>
    </w:p>
    <w:p w:rsidR="009D36FE" w:rsidRPr="009D36FE" w:rsidRDefault="009D36FE" w:rsidP="009D36FE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6FE">
        <w:rPr>
          <w:rFonts w:ascii="Times New Roman" w:hAnsi="Times New Roman"/>
          <w:sz w:val="24"/>
          <w:szCs w:val="24"/>
        </w:rPr>
        <w:t xml:space="preserve">скелетная изомеризация, </w:t>
      </w:r>
    </w:p>
    <w:p w:rsidR="009D36FE" w:rsidRPr="009D36FE" w:rsidRDefault="009D36FE" w:rsidP="009D36FE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6FE">
        <w:rPr>
          <w:rFonts w:ascii="Times New Roman" w:hAnsi="Times New Roman"/>
          <w:sz w:val="24"/>
          <w:szCs w:val="24"/>
        </w:rPr>
        <w:t xml:space="preserve">перенос гидрид-иона, </w:t>
      </w:r>
    </w:p>
    <w:p w:rsidR="009D36FE" w:rsidRPr="009D36FE" w:rsidRDefault="009D36FE" w:rsidP="009D36FE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6FE">
        <w:rPr>
          <w:rFonts w:ascii="Times New Roman" w:hAnsi="Times New Roman"/>
          <w:sz w:val="24"/>
          <w:szCs w:val="24"/>
        </w:rPr>
        <w:t>перенос алкильной группы</w:t>
      </w:r>
    </w:p>
    <w:p w:rsidR="009D36FE" w:rsidRPr="009D36FE" w:rsidRDefault="009D36FE" w:rsidP="009D36FE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6FE">
        <w:rPr>
          <w:rFonts w:ascii="Times New Roman" w:hAnsi="Times New Roman"/>
          <w:sz w:val="24"/>
          <w:szCs w:val="24"/>
        </w:rPr>
        <w:t xml:space="preserve">образование и разрыв углерод-углеродных связей. </w:t>
      </w:r>
    </w:p>
    <w:p w:rsidR="00AD65EC" w:rsidRDefault="009D36FE" w:rsidP="009D36F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D36FE">
        <w:rPr>
          <w:rFonts w:ascii="Times New Roman" w:hAnsi="Times New Roman"/>
          <w:sz w:val="24"/>
          <w:szCs w:val="24"/>
        </w:rPr>
        <w:t xml:space="preserve">Для каждого </w:t>
      </w:r>
      <w:proofErr w:type="spellStart"/>
      <w:r w:rsidRPr="009D36FE">
        <w:rPr>
          <w:rFonts w:ascii="Times New Roman" w:hAnsi="Times New Roman"/>
          <w:sz w:val="24"/>
          <w:szCs w:val="24"/>
        </w:rPr>
        <w:t>карбокатиона</w:t>
      </w:r>
      <w:proofErr w:type="spellEnd"/>
      <w:r w:rsidRPr="009D36FE">
        <w:rPr>
          <w:rFonts w:ascii="Times New Roman" w:hAnsi="Times New Roman"/>
          <w:sz w:val="24"/>
          <w:szCs w:val="24"/>
        </w:rPr>
        <w:t xml:space="preserve"> вероятность указанных реакций различна. Поэтому мы рассмотрим перечисленные процессы для того, чтобы выяснить вероятность их протекания в каждом конкретном случае. </w:t>
      </w:r>
    </w:p>
    <w:p w:rsidR="009D36FE" w:rsidRDefault="009D36FE" w:rsidP="009D36F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7473A">
        <w:rPr>
          <w:rFonts w:ascii="Times New Roman" w:hAnsi="Times New Roman"/>
          <w:b/>
          <w:sz w:val="24"/>
          <w:szCs w:val="24"/>
        </w:rPr>
        <w:t>Изомеризация заряда</w:t>
      </w:r>
      <w:r w:rsidRPr="009D36FE">
        <w:rPr>
          <w:rFonts w:ascii="Times New Roman" w:hAnsi="Times New Roman"/>
          <w:sz w:val="24"/>
          <w:szCs w:val="24"/>
        </w:rPr>
        <w:t xml:space="preserve"> карбениевых ионов происходит путем передачи водорода вдоль углеводородной цепи. Разница в энергии для различных карбениевых ионов парафиновой цепи мала, исключая концевые углеродные атомы. В качестве примера можно привести энтальпии образования различных ионов для н-гептана</w:t>
      </w:r>
      <w:r w:rsidR="00263883">
        <w:rPr>
          <w:rFonts w:ascii="Times New Roman" w:hAnsi="Times New Roman"/>
          <w:sz w:val="24"/>
          <w:szCs w:val="24"/>
        </w:rPr>
        <w:t>.</w:t>
      </w:r>
    </w:p>
    <w:p w:rsidR="00263883" w:rsidRDefault="00263883" w:rsidP="009D36F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134"/>
        <w:gridCol w:w="1134"/>
        <w:gridCol w:w="992"/>
        <w:gridCol w:w="992"/>
      </w:tblGrid>
      <w:tr w:rsidR="00263883" w:rsidTr="00263883">
        <w:trPr>
          <w:jc w:val="center"/>
        </w:trPr>
        <w:tc>
          <w:tcPr>
            <w:tcW w:w="2122" w:type="dxa"/>
          </w:tcPr>
          <w:p w:rsidR="00263883" w:rsidRDefault="00263883" w:rsidP="009D36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Карбениевый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ион</w:t>
            </w:r>
          </w:p>
        </w:tc>
        <w:tc>
          <w:tcPr>
            <w:tcW w:w="1134" w:type="dxa"/>
          </w:tcPr>
          <w:p w:rsidR="00263883" w:rsidRPr="00263883" w:rsidRDefault="00263883" w:rsidP="002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134" w:type="dxa"/>
          </w:tcPr>
          <w:p w:rsidR="00263883" w:rsidRPr="00263883" w:rsidRDefault="00263883" w:rsidP="002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992" w:type="dxa"/>
          </w:tcPr>
          <w:p w:rsidR="00263883" w:rsidRPr="00263883" w:rsidRDefault="00263883" w:rsidP="002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992" w:type="dxa"/>
          </w:tcPr>
          <w:p w:rsidR="00263883" w:rsidRPr="00263883" w:rsidRDefault="00263883" w:rsidP="002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</w:p>
        </w:tc>
      </w:tr>
      <w:tr w:rsidR="00263883" w:rsidTr="00263883">
        <w:trPr>
          <w:jc w:val="center"/>
        </w:trPr>
        <w:tc>
          <w:tcPr>
            <w:tcW w:w="2122" w:type="dxa"/>
          </w:tcPr>
          <w:p w:rsidR="00263883" w:rsidRDefault="00263883" w:rsidP="009D36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∆Н, кДж/моль</w:t>
            </w:r>
          </w:p>
        </w:tc>
        <w:tc>
          <w:tcPr>
            <w:tcW w:w="1134" w:type="dxa"/>
          </w:tcPr>
          <w:p w:rsidR="00263883" w:rsidRDefault="00263883" w:rsidP="002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80,03</w:t>
            </w:r>
          </w:p>
        </w:tc>
        <w:tc>
          <w:tcPr>
            <w:tcW w:w="1134" w:type="dxa"/>
          </w:tcPr>
          <w:p w:rsidR="00263883" w:rsidRDefault="00263883" w:rsidP="002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6,28</w:t>
            </w:r>
          </w:p>
        </w:tc>
        <w:tc>
          <w:tcPr>
            <w:tcW w:w="992" w:type="dxa"/>
          </w:tcPr>
          <w:p w:rsidR="00263883" w:rsidRDefault="00263883" w:rsidP="002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2,51</w:t>
            </w:r>
          </w:p>
        </w:tc>
        <w:tc>
          <w:tcPr>
            <w:tcW w:w="992" w:type="dxa"/>
          </w:tcPr>
          <w:p w:rsidR="00263883" w:rsidRDefault="00263883" w:rsidP="002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6647FE" w:rsidRDefault="006647FE" w:rsidP="0073398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63883" w:rsidRDefault="00742A05" w:rsidP="0073398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Наименьшая </w:t>
      </w:r>
      <w:r w:rsidR="006647FE">
        <w:rPr>
          <w:rFonts w:ascii="Times New Roman" w:hAnsi="Times New Roman"/>
          <w:sz w:val="24"/>
          <w:szCs w:val="24"/>
        </w:rPr>
        <w:t xml:space="preserve">энтальпия у углеродов в середине цепи и максимальная у концевых атомов в линейной молекуле алкана. В научной литературе нет единого мнения о путях </w:t>
      </w:r>
      <w:proofErr w:type="spellStart"/>
      <w:r w:rsidR="006647FE">
        <w:rPr>
          <w:rFonts w:ascii="Times New Roman" w:hAnsi="Times New Roman"/>
          <w:sz w:val="24"/>
          <w:szCs w:val="24"/>
        </w:rPr>
        <w:t>измеризации</w:t>
      </w:r>
      <w:proofErr w:type="spellEnd"/>
      <w:r w:rsidR="006647FE">
        <w:rPr>
          <w:rFonts w:ascii="Times New Roman" w:hAnsi="Times New Roman"/>
          <w:sz w:val="24"/>
          <w:szCs w:val="24"/>
        </w:rPr>
        <w:t xml:space="preserve"> заряда в карбоний</w:t>
      </w:r>
      <w:r w:rsidR="0047473A">
        <w:rPr>
          <w:rFonts w:ascii="Times New Roman" w:hAnsi="Times New Roman"/>
          <w:sz w:val="24"/>
          <w:szCs w:val="24"/>
        </w:rPr>
        <w:t xml:space="preserve"> </w:t>
      </w:r>
      <w:r w:rsidR="006647FE">
        <w:rPr>
          <w:rFonts w:ascii="Times New Roman" w:hAnsi="Times New Roman"/>
          <w:sz w:val="24"/>
          <w:szCs w:val="24"/>
        </w:rPr>
        <w:t>ионах, хотя энергетические расчеты показывают, что система стремится занять энергетически наиболее выгодное положение</w:t>
      </w:r>
      <w:r w:rsidR="0047473A">
        <w:rPr>
          <w:rFonts w:ascii="Times New Roman" w:hAnsi="Times New Roman"/>
          <w:sz w:val="24"/>
          <w:szCs w:val="24"/>
        </w:rPr>
        <w:t>.</w:t>
      </w:r>
    </w:p>
    <w:p w:rsidR="00C030B6" w:rsidRDefault="00C030B6" w:rsidP="0047473A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47473A" w:rsidRDefault="0047473A" w:rsidP="0047473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7473A">
        <w:rPr>
          <w:rFonts w:ascii="Times New Roman" w:hAnsi="Times New Roman"/>
          <w:b/>
          <w:sz w:val="24"/>
          <w:szCs w:val="24"/>
        </w:rPr>
        <w:t>Скелетная изомеризация</w:t>
      </w:r>
      <w:r w:rsidRPr="0047473A">
        <w:rPr>
          <w:rFonts w:ascii="Times New Roman" w:hAnsi="Times New Roman"/>
          <w:sz w:val="24"/>
          <w:szCs w:val="24"/>
        </w:rPr>
        <w:t xml:space="preserve"> (изомеризаций цепи) путем перемещения метильной группы обычно приводит к образованию более разветвленных </w:t>
      </w:r>
      <w:proofErr w:type="spellStart"/>
      <w:r w:rsidRPr="0047473A">
        <w:rPr>
          <w:rFonts w:ascii="Times New Roman" w:hAnsi="Times New Roman"/>
          <w:sz w:val="24"/>
          <w:szCs w:val="24"/>
        </w:rPr>
        <w:t>карбениевых</w:t>
      </w:r>
      <w:proofErr w:type="spellEnd"/>
      <w:r w:rsidRPr="0047473A">
        <w:rPr>
          <w:rFonts w:ascii="Times New Roman" w:hAnsi="Times New Roman"/>
          <w:sz w:val="24"/>
          <w:szCs w:val="24"/>
        </w:rPr>
        <w:t xml:space="preserve"> ионов. Скорость такого процесса примерно в 1000 раз меньше, чем скорость </w:t>
      </w:r>
      <w:proofErr w:type="spellStart"/>
      <w:r w:rsidRPr="0047473A">
        <w:rPr>
          <w:rFonts w:ascii="Times New Roman" w:hAnsi="Times New Roman"/>
          <w:sz w:val="24"/>
          <w:szCs w:val="24"/>
        </w:rPr>
        <w:t>гидридного</w:t>
      </w:r>
      <w:proofErr w:type="spellEnd"/>
      <w:r w:rsidRPr="0047473A">
        <w:rPr>
          <w:rFonts w:ascii="Times New Roman" w:hAnsi="Times New Roman"/>
          <w:sz w:val="24"/>
          <w:szCs w:val="24"/>
        </w:rPr>
        <w:t xml:space="preserve"> сдвига</w:t>
      </w:r>
      <w:r>
        <w:rPr>
          <w:rFonts w:ascii="Times New Roman" w:hAnsi="Times New Roman"/>
          <w:sz w:val="24"/>
          <w:szCs w:val="24"/>
        </w:rPr>
        <w:t>.</w:t>
      </w:r>
      <w:r w:rsidRPr="0047473A">
        <w:rPr>
          <w:rFonts w:ascii="Times New Roman" w:hAnsi="Times New Roman"/>
          <w:sz w:val="24"/>
          <w:szCs w:val="24"/>
        </w:rPr>
        <w:t xml:space="preserve"> В качестве примера такой изомеризации можно привести 1-2 </w:t>
      </w:r>
      <w:proofErr w:type="spellStart"/>
      <w:r w:rsidRPr="0047473A">
        <w:rPr>
          <w:rFonts w:ascii="Times New Roman" w:hAnsi="Times New Roman"/>
          <w:sz w:val="24"/>
          <w:szCs w:val="24"/>
        </w:rPr>
        <w:t>гидридный</w:t>
      </w:r>
      <w:proofErr w:type="spellEnd"/>
      <w:r w:rsidRPr="0047473A">
        <w:rPr>
          <w:rFonts w:ascii="Times New Roman" w:hAnsi="Times New Roman"/>
          <w:sz w:val="24"/>
          <w:szCs w:val="24"/>
        </w:rPr>
        <w:t xml:space="preserve"> и 1-2 алкильный сдвиги:</w:t>
      </w:r>
    </w:p>
    <w:p w:rsidR="0047473A" w:rsidRDefault="0047473A" w:rsidP="0047473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7473A" w:rsidRDefault="0047473A" w:rsidP="0047473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(6) </w:t>
      </w:r>
    </w:p>
    <w:p w:rsidR="0047473A" w:rsidRPr="0047473A" w:rsidRDefault="0047473A" w:rsidP="0047473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1435D" w:rsidRDefault="0047473A" w:rsidP="0047473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7473A">
        <w:rPr>
          <w:rFonts w:ascii="Times New Roman" w:hAnsi="Times New Roman"/>
          <w:sz w:val="24"/>
          <w:szCs w:val="24"/>
        </w:rPr>
        <w:t xml:space="preserve">Так как в этот механизм включен первичный </w:t>
      </w:r>
      <w:proofErr w:type="spellStart"/>
      <w:r w:rsidRPr="0047473A">
        <w:rPr>
          <w:rFonts w:ascii="Times New Roman" w:hAnsi="Times New Roman"/>
          <w:sz w:val="24"/>
          <w:szCs w:val="24"/>
        </w:rPr>
        <w:t>карбениевый</w:t>
      </w:r>
      <w:proofErr w:type="spellEnd"/>
      <w:r w:rsidRPr="0047473A">
        <w:rPr>
          <w:rFonts w:ascii="Times New Roman" w:hAnsi="Times New Roman"/>
          <w:sz w:val="24"/>
          <w:szCs w:val="24"/>
        </w:rPr>
        <w:t xml:space="preserve"> ион, действительный маршрут реакции должен протекать через иные интермедиаты, чем показано выше. Был разработан механизм, включающий в качестве интермедиатов систему </w:t>
      </w:r>
      <w:proofErr w:type="spellStart"/>
      <w:r w:rsidRPr="0047473A">
        <w:rPr>
          <w:rFonts w:ascii="Times New Roman" w:hAnsi="Times New Roman"/>
          <w:sz w:val="24"/>
          <w:szCs w:val="24"/>
        </w:rPr>
        <w:t>протонированных</w:t>
      </w:r>
      <w:proofErr w:type="spellEnd"/>
      <w:r w:rsidRPr="0047473A">
        <w:rPr>
          <w:rFonts w:ascii="Times New Roman" w:hAnsi="Times New Roman"/>
          <w:sz w:val="24"/>
          <w:szCs w:val="24"/>
        </w:rPr>
        <w:t xml:space="preserve"> циклопропановых колец. При этом удалось не только избежать образования в качестве промежуточного продукта первичного </w:t>
      </w:r>
      <w:proofErr w:type="spellStart"/>
      <w:r w:rsidRPr="0047473A">
        <w:rPr>
          <w:rFonts w:ascii="Times New Roman" w:hAnsi="Times New Roman"/>
          <w:sz w:val="24"/>
          <w:szCs w:val="24"/>
        </w:rPr>
        <w:t>карбениевого</w:t>
      </w:r>
      <w:proofErr w:type="spellEnd"/>
      <w:r w:rsidRPr="0047473A">
        <w:rPr>
          <w:rFonts w:ascii="Times New Roman" w:hAnsi="Times New Roman"/>
          <w:sz w:val="24"/>
          <w:szCs w:val="24"/>
        </w:rPr>
        <w:t xml:space="preserve"> иона, но и объяснить наблюдаемую экспериментально изомеризацию н-бутана-l-</w:t>
      </w:r>
      <w:r w:rsidR="0091435D">
        <w:rPr>
          <w:rFonts w:ascii="Times New Roman" w:hAnsi="Times New Roman"/>
          <w:sz w:val="24"/>
          <w:szCs w:val="24"/>
          <w:vertAlign w:val="superscript"/>
        </w:rPr>
        <w:t>13</w:t>
      </w:r>
      <w:r w:rsidRPr="0047473A">
        <w:rPr>
          <w:rFonts w:ascii="Times New Roman" w:hAnsi="Times New Roman"/>
          <w:sz w:val="24"/>
          <w:szCs w:val="24"/>
        </w:rPr>
        <w:t xml:space="preserve">C и н-пентана, катализируемую </w:t>
      </w:r>
      <w:proofErr w:type="spellStart"/>
      <w:r w:rsidRPr="0047473A">
        <w:rPr>
          <w:rFonts w:ascii="Times New Roman" w:hAnsi="Times New Roman"/>
          <w:sz w:val="24"/>
          <w:szCs w:val="24"/>
        </w:rPr>
        <w:t>сверхкислотами</w:t>
      </w:r>
      <w:proofErr w:type="spellEnd"/>
      <w:r w:rsidRPr="0047473A">
        <w:rPr>
          <w:rFonts w:ascii="Times New Roman" w:hAnsi="Times New Roman"/>
          <w:sz w:val="24"/>
          <w:szCs w:val="24"/>
        </w:rPr>
        <w:t xml:space="preserve">. Установлено, что </w:t>
      </w:r>
      <w:r w:rsidR="0091435D">
        <w:rPr>
          <w:rFonts w:ascii="Times New Roman" w:hAnsi="Times New Roman"/>
          <w:sz w:val="24"/>
          <w:szCs w:val="24"/>
        </w:rPr>
        <w:t>н</w:t>
      </w:r>
      <w:r w:rsidRPr="0047473A">
        <w:rPr>
          <w:rFonts w:ascii="Times New Roman" w:hAnsi="Times New Roman"/>
          <w:sz w:val="24"/>
          <w:szCs w:val="24"/>
        </w:rPr>
        <w:t xml:space="preserve">-пентан очень быстро изомеризуется в изопентан, тогда как </w:t>
      </w:r>
      <w:r w:rsidR="0091435D">
        <w:rPr>
          <w:rFonts w:ascii="Times New Roman" w:hAnsi="Times New Roman"/>
          <w:sz w:val="24"/>
          <w:szCs w:val="24"/>
        </w:rPr>
        <w:t>н</w:t>
      </w:r>
      <w:r w:rsidRPr="0047473A">
        <w:rPr>
          <w:rFonts w:ascii="Times New Roman" w:hAnsi="Times New Roman"/>
          <w:sz w:val="24"/>
          <w:szCs w:val="24"/>
        </w:rPr>
        <w:t xml:space="preserve">-бутан подвергается медленной изомеризации в изобутан в тех же условиях. </w:t>
      </w:r>
      <w:r w:rsidR="0091435D">
        <w:rPr>
          <w:rFonts w:ascii="Times New Roman" w:hAnsi="Times New Roman"/>
          <w:sz w:val="24"/>
          <w:szCs w:val="24"/>
        </w:rPr>
        <w:t>Наиболее при</w:t>
      </w:r>
      <w:r w:rsidR="00C55BAE">
        <w:rPr>
          <w:rFonts w:ascii="Times New Roman" w:hAnsi="Times New Roman"/>
          <w:sz w:val="24"/>
          <w:szCs w:val="24"/>
        </w:rPr>
        <w:t>е</w:t>
      </w:r>
      <w:r w:rsidR="0091435D">
        <w:rPr>
          <w:rFonts w:ascii="Times New Roman" w:hAnsi="Times New Roman"/>
          <w:sz w:val="24"/>
          <w:szCs w:val="24"/>
        </w:rPr>
        <w:t>м</w:t>
      </w:r>
      <w:r w:rsidR="00C030B6">
        <w:rPr>
          <w:rFonts w:ascii="Times New Roman" w:hAnsi="Times New Roman"/>
          <w:sz w:val="24"/>
          <w:szCs w:val="24"/>
        </w:rPr>
        <w:t>л</w:t>
      </w:r>
      <w:r w:rsidR="0091435D">
        <w:rPr>
          <w:rFonts w:ascii="Times New Roman" w:hAnsi="Times New Roman"/>
          <w:sz w:val="24"/>
          <w:szCs w:val="24"/>
        </w:rPr>
        <w:t xml:space="preserve">емый механизм скелетной изомеризации н-алканов идет через образование </w:t>
      </w:r>
      <w:r w:rsidR="0091435D">
        <w:rPr>
          <w:rFonts w:ascii="Times New Roman" w:hAnsi="Times New Roman"/>
          <w:sz w:val="24"/>
          <w:szCs w:val="24"/>
        </w:rPr>
        <w:lastRenderedPageBreak/>
        <w:t xml:space="preserve">циклопропанового кольца, что было подтверждено использованием меченых атомов углерода, изотопов </w:t>
      </w:r>
      <w:r w:rsidR="0091435D">
        <w:rPr>
          <w:rFonts w:ascii="Times New Roman" w:hAnsi="Times New Roman"/>
          <w:sz w:val="24"/>
          <w:szCs w:val="24"/>
          <w:vertAlign w:val="superscript"/>
        </w:rPr>
        <w:t>13</w:t>
      </w:r>
      <w:r w:rsidR="0091435D">
        <w:rPr>
          <w:rFonts w:ascii="Times New Roman" w:hAnsi="Times New Roman"/>
          <w:sz w:val="24"/>
          <w:szCs w:val="24"/>
        </w:rPr>
        <w:t>С.</w:t>
      </w:r>
    </w:p>
    <w:p w:rsidR="00C030B6" w:rsidRDefault="00C030B6" w:rsidP="00C030B6">
      <w:pPr>
        <w:pStyle w:val="Default"/>
        <w:rPr>
          <w:color w:val="auto"/>
        </w:rPr>
      </w:pPr>
    </w:p>
    <w:p w:rsidR="00C030B6" w:rsidRDefault="00C030B6" w:rsidP="00C030B6">
      <w:pPr>
        <w:pStyle w:val="Default"/>
        <w:ind w:firstLine="851"/>
        <w:jc w:val="both"/>
        <w:rPr>
          <w:color w:val="auto"/>
        </w:rPr>
      </w:pPr>
      <w:r w:rsidRPr="00C030B6">
        <w:rPr>
          <w:b/>
          <w:color w:val="auto"/>
        </w:rPr>
        <w:t>Перенос гидрид-иона</w:t>
      </w:r>
      <w:r w:rsidRPr="00C030B6">
        <w:rPr>
          <w:color w:val="auto"/>
        </w:rPr>
        <w:t xml:space="preserve"> можно проиллюстрировать следующим образом:</w:t>
      </w:r>
    </w:p>
    <w:p w:rsidR="00C030B6" w:rsidRPr="00C030B6" w:rsidRDefault="00C030B6" w:rsidP="00C030B6">
      <w:pPr>
        <w:pStyle w:val="Default"/>
        <w:ind w:firstLine="851"/>
        <w:jc w:val="both"/>
        <w:rPr>
          <w:color w:val="auto"/>
        </w:rPr>
      </w:pPr>
    </w:p>
    <w:p w:rsidR="00C030B6" w:rsidRPr="00C030B6" w:rsidRDefault="00C030B6" w:rsidP="00C030B6">
      <w:pPr>
        <w:pStyle w:val="Default"/>
        <w:ind w:firstLine="851"/>
        <w:jc w:val="both"/>
        <w:rPr>
          <w:color w:val="auto"/>
        </w:rPr>
      </w:pPr>
      <w:r w:rsidRPr="00C030B6">
        <w:rPr>
          <w:color w:val="auto"/>
        </w:rPr>
        <w:t>R</w:t>
      </w:r>
      <w:r w:rsidRPr="00C030B6">
        <w:rPr>
          <w:color w:val="auto"/>
          <w:vertAlign w:val="subscript"/>
        </w:rPr>
        <w:t>1</w:t>
      </w:r>
      <w:bookmarkStart w:id="0" w:name="_Hlk2784622"/>
      <w:r>
        <w:t>–</w:t>
      </w:r>
      <w:bookmarkEnd w:id="0"/>
      <w:r w:rsidRPr="00C030B6">
        <w:rPr>
          <w:color w:val="auto"/>
        </w:rPr>
        <w:t>Н + R</w:t>
      </w:r>
      <w:r w:rsidRPr="00C030B6">
        <w:rPr>
          <w:color w:val="auto"/>
          <w:vertAlign w:val="subscript"/>
        </w:rPr>
        <w:t>2</w:t>
      </w:r>
      <w:r w:rsidR="00971274">
        <w:rPr>
          <w:color w:val="auto"/>
          <w:vertAlign w:val="superscript"/>
        </w:rPr>
        <w:t>+</w:t>
      </w:r>
      <w:r w:rsidRPr="00C030B6">
        <w:rPr>
          <w:color w:val="auto"/>
        </w:rPr>
        <w:t xml:space="preserve"> </w:t>
      </w:r>
      <w:r>
        <w:rPr>
          <w:color w:val="auto"/>
        </w:rPr>
        <w:t xml:space="preserve"> → </w:t>
      </w:r>
      <w:r w:rsidRPr="00C030B6">
        <w:rPr>
          <w:color w:val="auto"/>
        </w:rPr>
        <w:t>R</w:t>
      </w:r>
      <w:r w:rsidR="00971274" w:rsidRPr="00971274">
        <w:rPr>
          <w:color w:val="auto"/>
          <w:vertAlign w:val="subscript"/>
        </w:rPr>
        <w:t>1</w:t>
      </w:r>
      <w:r w:rsidR="00971274">
        <w:rPr>
          <w:color w:val="auto"/>
          <w:vertAlign w:val="superscript"/>
        </w:rPr>
        <w:t>+</w:t>
      </w:r>
      <w:r w:rsidRPr="00C030B6">
        <w:rPr>
          <w:color w:val="auto"/>
        </w:rPr>
        <w:t xml:space="preserve"> + R</w:t>
      </w:r>
      <w:r w:rsidRPr="00971274">
        <w:rPr>
          <w:color w:val="auto"/>
          <w:vertAlign w:val="subscript"/>
        </w:rPr>
        <w:t>2</w:t>
      </w:r>
      <w:r w:rsidR="00971274">
        <w:rPr>
          <w:color w:val="auto"/>
          <w:vertAlign w:val="superscript"/>
        </w:rPr>
        <w:t>+</w:t>
      </w:r>
      <w:r w:rsidR="00971274">
        <w:t>–</w:t>
      </w:r>
      <w:r w:rsidRPr="00C030B6">
        <w:rPr>
          <w:color w:val="auto"/>
        </w:rPr>
        <w:t>Н.</w:t>
      </w:r>
    </w:p>
    <w:p w:rsidR="00C030B6" w:rsidRPr="00C030B6" w:rsidRDefault="00C030B6" w:rsidP="00C030B6">
      <w:pPr>
        <w:pStyle w:val="Default"/>
        <w:ind w:firstLine="851"/>
        <w:jc w:val="both"/>
        <w:rPr>
          <w:rFonts w:ascii="Microsoft Sans Serif" w:hAnsi="Microsoft Sans Serif" w:cs="Microsoft Sans Serif"/>
          <w:color w:val="auto"/>
        </w:rPr>
      </w:pPr>
    </w:p>
    <w:p w:rsidR="00C030B6" w:rsidRPr="00C030B6" w:rsidRDefault="00C030B6" w:rsidP="00C030B6">
      <w:pPr>
        <w:pStyle w:val="Default"/>
        <w:ind w:firstLine="851"/>
        <w:jc w:val="both"/>
        <w:rPr>
          <w:color w:val="auto"/>
        </w:rPr>
      </w:pPr>
      <w:r w:rsidRPr="00C030B6">
        <w:rPr>
          <w:color w:val="auto"/>
        </w:rPr>
        <w:t xml:space="preserve">Значение реакций такого типа обусловлено влиянием их на развитие цепного процесса, начинающегося после появления первого </w:t>
      </w:r>
      <w:proofErr w:type="spellStart"/>
      <w:r w:rsidRPr="00C030B6">
        <w:rPr>
          <w:color w:val="auto"/>
        </w:rPr>
        <w:t>карбениевого</w:t>
      </w:r>
      <w:proofErr w:type="spellEnd"/>
      <w:r w:rsidRPr="00C030B6">
        <w:rPr>
          <w:color w:val="auto"/>
        </w:rPr>
        <w:t xml:space="preserve"> иона на поверхности катализатора. Было показано </w:t>
      </w:r>
      <w:proofErr w:type="gramStart"/>
      <w:r w:rsidRPr="00C030B6">
        <w:rPr>
          <w:color w:val="auto"/>
        </w:rPr>
        <w:t>|[</w:t>
      </w:r>
      <w:proofErr w:type="gramEnd"/>
      <w:r w:rsidRPr="00C030B6">
        <w:rPr>
          <w:color w:val="auto"/>
        </w:rPr>
        <w:t xml:space="preserve">63, 80], что реакция </w:t>
      </w:r>
      <w:proofErr w:type="spellStart"/>
      <w:r w:rsidRPr="00C030B6">
        <w:rPr>
          <w:color w:val="auto"/>
        </w:rPr>
        <w:t>гидридного</w:t>
      </w:r>
      <w:proofErr w:type="spellEnd"/>
      <w:r w:rsidRPr="00C030B6">
        <w:rPr>
          <w:color w:val="auto"/>
        </w:rPr>
        <w:t xml:space="preserve"> переноса очень быстрая, а скорость отрыва вторичного водорода третичным </w:t>
      </w:r>
      <w:proofErr w:type="spellStart"/>
      <w:r w:rsidRPr="00C030B6">
        <w:rPr>
          <w:color w:val="auto"/>
        </w:rPr>
        <w:t>карбениевым</w:t>
      </w:r>
      <w:proofErr w:type="spellEnd"/>
      <w:r w:rsidRPr="00C030B6">
        <w:rPr>
          <w:color w:val="auto"/>
        </w:rPr>
        <w:t xml:space="preserve"> ионом примерно одинакова для всех алканов нормального строения [36]. </w:t>
      </w:r>
      <w:proofErr w:type="spellStart"/>
      <w:r w:rsidRPr="00C030B6">
        <w:rPr>
          <w:color w:val="auto"/>
        </w:rPr>
        <w:t>Третично</w:t>
      </w:r>
      <w:proofErr w:type="spellEnd"/>
      <w:r w:rsidRPr="00C030B6">
        <w:rPr>
          <w:color w:val="auto"/>
        </w:rPr>
        <w:t xml:space="preserve">-третичный </w:t>
      </w:r>
      <w:proofErr w:type="spellStart"/>
      <w:r w:rsidRPr="00C030B6">
        <w:rPr>
          <w:color w:val="auto"/>
        </w:rPr>
        <w:t>гидридный</w:t>
      </w:r>
      <w:proofErr w:type="spellEnd"/>
      <w:r w:rsidRPr="00C030B6">
        <w:rPr>
          <w:color w:val="auto"/>
        </w:rPr>
        <w:t xml:space="preserve"> перенос протекает быстрее вторично-третичного, а тот, в свою очередь, быстрее первично-вторичного [81], т. е. на скорость отрыва гидрид-иона </w:t>
      </w:r>
      <w:proofErr w:type="spellStart"/>
      <w:r w:rsidRPr="00C030B6">
        <w:rPr>
          <w:color w:val="auto"/>
        </w:rPr>
        <w:t>влидют</w:t>
      </w:r>
      <w:proofErr w:type="spellEnd"/>
      <w:r w:rsidRPr="00C030B6">
        <w:rPr>
          <w:color w:val="auto"/>
        </w:rPr>
        <w:t xml:space="preserve"> соседние группы, которые способствуют стабилизации получаемого иона [36]. В связи с этим возникает следующий важный вопрос: если </w:t>
      </w:r>
      <w:proofErr w:type="spellStart"/>
      <w:r w:rsidRPr="00C030B6">
        <w:rPr>
          <w:color w:val="auto"/>
        </w:rPr>
        <w:t>карбениевый</w:t>
      </w:r>
      <w:proofErr w:type="spellEnd"/>
      <w:r w:rsidRPr="00C030B6">
        <w:rPr>
          <w:color w:val="auto"/>
        </w:rPr>
        <w:t xml:space="preserve"> ион способен отщеплять гидрид-ион от парафина, то способен ли он реагировать с молекулярным водородом? Такая реакция деактивировала бы </w:t>
      </w:r>
      <w:proofErr w:type="spellStart"/>
      <w:r w:rsidRPr="00C030B6">
        <w:rPr>
          <w:color w:val="auto"/>
        </w:rPr>
        <w:t>карбениевый</w:t>
      </w:r>
      <w:proofErr w:type="spellEnd"/>
      <w:r w:rsidRPr="00C030B6">
        <w:rPr>
          <w:color w:val="auto"/>
        </w:rPr>
        <w:t xml:space="preserve"> ион, приводя к образованию парафина и протона, остающегося на поверхности катализатора. Расчеты по методу молекулярных </w:t>
      </w:r>
      <w:proofErr w:type="spellStart"/>
      <w:r w:rsidRPr="00C030B6">
        <w:rPr>
          <w:color w:val="auto"/>
        </w:rPr>
        <w:t>орбиталей</w:t>
      </w:r>
      <w:proofErr w:type="spellEnd"/>
      <w:r w:rsidRPr="00C030B6">
        <w:rPr>
          <w:color w:val="auto"/>
        </w:rPr>
        <w:t xml:space="preserve"> показали, что реакция может протекать в газовой фазе [27], в жидкой фазе в присутствии HF—^</w:t>
      </w:r>
      <w:proofErr w:type="spellStart"/>
      <w:r w:rsidRPr="00C030B6">
        <w:rPr>
          <w:color w:val="auto"/>
        </w:rPr>
        <w:t>SbFs</w:t>
      </w:r>
      <w:proofErr w:type="spellEnd"/>
      <w:r w:rsidRPr="00C030B6">
        <w:rPr>
          <w:color w:val="auto"/>
        </w:rPr>
        <w:t xml:space="preserve"> </w:t>
      </w:r>
      <w:proofErr w:type="gramStart"/>
      <w:r w:rsidRPr="00C030B6">
        <w:rPr>
          <w:color w:val="auto"/>
        </w:rPr>
        <w:t>i[</w:t>
      </w:r>
      <w:proofErr w:type="gramEnd"/>
      <w:r w:rsidRPr="00C030B6">
        <w:rPr>
          <w:color w:val="auto"/>
        </w:rPr>
        <w:t xml:space="preserve">83, 84] и, вероятно, на гетерогенных кислотных катализаторах [85]. Это означает, что при каталитическом крекинге присутствие молекулярного водорода должно влиять либо на соотношение образующихся парафинов и олефинов, </w:t>
      </w:r>
      <w:proofErr w:type="gramStart"/>
      <w:r w:rsidRPr="00C030B6">
        <w:rPr>
          <w:color w:val="auto"/>
        </w:rPr>
        <w:t>либо,^</w:t>
      </w:r>
      <w:proofErr w:type="gramEnd"/>
      <w:r w:rsidRPr="00C030B6">
        <w:rPr>
          <w:color w:val="auto"/>
        </w:rPr>
        <w:t xml:space="preserve"> что более важно, на </w:t>
      </w:r>
      <w:proofErr w:type="spellStart"/>
      <w:r w:rsidRPr="00C030B6">
        <w:rPr>
          <w:color w:val="auto"/>
        </w:rPr>
        <w:t>коксообразование</w:t>
      </w:r>
      <w:proofErr w:type="spellEnd"/>
      <w:r w:rsidRPr="00C030B6">
        <w:rPr>
          <w:color w:val="auto"/>
        </w:rPr>
        <w:t xml:space="preserve">. </w:t>
      </w:r>
    </w:p>
    <w:p w:rsidR="00C030B6" w:rsidRPr="00C030B6" w:rsidRDefault="00C030B6" w:rsidP="00C030B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030B6">
        <w:rPr>
          <w:rFonts w:ascii="Microsoft Sans Serif" w:hAnsi="Microsoft Sans Serif" w:cs="Microsoft Sans Serif"/>
          <w:b/>
          <w:bCs/>
          <w:sz w:val="24"/>
          <w:szCs w:val="24"/>
        </w:rPr>
        <w:t>22</w:t>
      </w:r>
    </w:p>
    <w:sectPr w:rsidR="00C030B6" w:rsidRPr="00C030B6" w:rsidSect="006254B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A7BA1"/>
    <w:multiLevelType w:val="hybridMultilevel"/>
    <w:tmpl w:val="BA284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01211"/>
    <w:multiLevelType w:val="hybridMultilevel"/>
    <w:tmpl w:val="7C74D3CA"/>
    <w:lvl w:ilvl="0" w:tplc="6F2A3C3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E4759BD"/>
    <w:multiLevelType w:val="hybridMultilevel"/>
    <w:tmpl w:val="4142E37A"/>
    <w:lvl w:ilvl="0" w:tplc="687CBA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9D3490A"/>
    <w:multiLevelType w:val="hybridMultilevel"/>
    <w:tmpl w:val="943AF3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F170321"/>
    <w:multiLevelType w:val="hybridMultilevel"/>
    <w:tmpl w:val="564ADB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2171FB2"/>
    <w:multiLevelType w:val="multilevel"/>
    <w:tmpl w:val="04E0422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C121D9F"/>
    <w:multiLevelType w:val="hybridMultilevel"/>
    <w:tmpl w:val="40F42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040189">
    <w:abstractNumId w:val="5"/>
  </w:num>
  <w:num w:numId="2" w16cid:durableId="1272542743">
    <w:abstractNumId w:val="2"/>
  </w:num>
  <w:num w:numId="3" w16cid:durableId="21977139">
    <w:abstractNumId w:val="0"/>
  </w:num>
  <w:num w:numId="4" w16cid:durableId="1124235420">
    <w:abstractNumId w:val="6"/>
  </w:num>
  <w:num w:numId="5" w16cid:durableId="1168637998">
    <w:abstractNumId w:val="1"/>
  </w:num>
  <w:num w:numId="6" w16cid:durableId="106508955">
    <w:abstractNumId w:val="3"/>
  </w:num>
  <w:num w:numId="7" w16cid:durableId="1315138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73B"/>
    <w:rsid w:val="000A53B4"/>
    <w:rsid w:val="000C3936"/>
    <w:rsid w:val="001A6DA8"/>
    <w:rsid w:val="00245EE1"/>
    <w:rsid w:val="00263883"/>
    <w:rsid w:val="002773C7"/>
    <w:rsid w:val="002B5E52"/>
    <w:rsid w:val="002F20F1"/>
    <w:rsid w:val="002F650E"/>
    <w:rsid w:val="00306D85"/>
    <w:rsid w:val="00320648"/>
    <w:rsid w:val="00323A61"/>
    <w:rsid w:val="003266B1"/>
    <w:rsid w:val="0038256C"/>
    <w:rsid w:val="003C1338"/>
    <w:rsid w:val="003D56F8"/>
    <w:rsid w:val="003F394E"/>
    <w:rsid w:val="00424E0C"/>
    <w:rsid w:val="0043376D"/>
    <w:rsid w:val="004713B9"/>
    <w:rsid w:val="0047473A"/>
    <w:rsid w:val="004A0559"/>
    <w:rsid w:val="004C57B5"/>
    <w:rsid w:val="004D1B4A"/>
    <w:rsid w:val="004D3B78"/>
    <w:rsid w:val="004D77DF"/>
    <w:rsid w:val="005379EB"/>
    <w:rsid w:val="005F10C7"/>
    <w:rsid w:val="006254B3"/>
    <w:rsid w:val="00641314"/>
    <w:rsid w:val="006647FE"/>
    <w:rsid w:val="00675C48"/>
    <w:rsid w:val="006E4452"/>
    <w:rsid w:val="00702AC0"/>
    <w:rsid w:val="0072534A"/>
    <w:rsid w:val="00733985"/>
    <w:rsid w:val="00740604"/>
    <w:rsid w:val="00742A05"/>
    <w:rsid w:val="00752F5C"/>
    <w:rsid w:val="00792D7B"/>
    <w:rsid w:val="00814889"/>
    <w:rsid w:val="0082208A"/>
    <w:rsid w:val="00873E2F"/>
    <w:rsid w:val="0091435D"/>
    <w:rsid w:val="00971274"/>
    <w:rsid w:val="009D36FE"/>
    <w:rsid w:val="00A25E15"/>
    <w:rsid w:val="00A30654"/>
    <w:rsid w:val="00A72945"/>
    <w:rsid w:val="00A870F3"/>
    <w:rsid w:val="00AD65EC"/>
    <w:rsid w:val="00AE04AC"/>
    <w:rsid w:val="00B054E9"/>
    <w:rsid w:val="00B063EB"/>
    <w:rsid w:val="00B602A1"/>
    <w:rsid w:val="00B95707"/>
    <w:rsid w:val="00B9673B"/>
    <w:rsid w:val="00C030B6"/>
    <w:rsid w:val="00C55BAE"/>
    <w:rsid w:val="00CD3D37"/>
    <w:rsid w:val="00D30F7A"/>
    <w:rsid w:val="00DF494A"/>
    <w:rsid w:val="00E0707F"/>
    <w:rsid w:val="00EB12E6"/>
    <w:rsid w:val="00ED0D6B"/>
    <w:rsid w:val="00F26A32"/>
    <w:rsid w:val="00F368C4"/>
    <w:rsid w:val="00FC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79F67-E53A-440E-B045-FCCA1530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3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3EB"/>
    <w:pPr>
      <w:ind w:left="720"/>
      <w:contextualSpacing/>
    </w:pPr>
  </w:style>
  <w:style w:type="table" w:styleId="a4">
    <w:name w:val="Table Grid"/>
    <w:basedOn w:val="a1"/>
    <w:uiPriority w:val="39"/>
    <w:rsid w:val="00B0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D3B78"/>
    <w:rPr>
      <w:color w:val="0563C1" w:themeColor="hyperlink"/>
      <w:u w:val="single"/>
    </w:rPr>
  </w:style>
  <w:style w:type="paragraph" w:customStyle="1" w:styleId="Default">
    <w:name w:val="Default"/>
    <w:rsid w:val="00C03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01087-C138-47A1-8FE9-627B64C6B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OfficeManager</dc:creator>
  <cp:keywords/>
  <dc:description/>
  <cp:lastModifiedBy>Sterin Sterin</cp:lastModifiedBy>
  <cp:revision>2</cp:revision>
  <dcterms:created xsi:type="dcterms:W3CDTF">2023-10-03T03:17:00Z</dcterms:created>
  <dcterms:modified xsi:type="dcterms:W3CDTF">2023-10-03T03:17:00Z</dcterms:modified>
</cp:coreProperties>
</file>